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230038" w:rsidRPr="00F72A1E" w:rsidRDefault="00230038" w:rsidP="0006079E">
      <w:pPr>
        <w:jc w:val="center"/>
      </w:pPr>
    </w:p>
    <w:p w:rsidR="00A73BBA" w:rsidRPr="00620B19" w:rsidRDefault="00A73BBA" w:rsidP="00A73BBA">
      <w:pPr>
        <w:tabs>
          <w:tab w:val="left" w:pos="14656"/>
        </w:tabs>
        <w:jc w:val="center"/>
        <w:rPr>
          <w:b/>
          <w:sz w:val="20"/>
          <w:lang w:eastAsia="lt-LT"/>
        </w:rPr>
      </w:pPr>
      <w:r w:rsidRPr="00620B19">
        <w:rPr>
          <w:b/>
          <w:lang w:eastAsia="lt-LT"/>
        </w:rPr>
        <w:t>KLAIPĖDOS</w:t>
      </w:r>
      <w:r>
        <w:rPr>
          <w:b/>
          <w:lang w:eastAsia="lt-LT"/>
        </w:rPr>
        <w:t xml:space="preserve"> VAIKŲ LAISVALAIKIO CENTRO</w:t>
      </w:r>
    </w:p>
    <w:p w:rsidR="00A73BBA" w:rsidRDefault="00A73BBA" w:rsidP="00A73BBA">
      <w:pPr>
        <w:jc w:val="center"/>
        <w:rPr>
          <w:b/>
          <w:lang w:eastAsia="lt-LT"/>
        </w:rPr>
      </w:pPr>
      <w:r>
        <w:rPr>
          <w:b/>
          <w:lang w:eastAsia="lt-LT"/>
        </w:rPr>
        <w:t>2021 METŲ VEIKLOS ATASKAITA</w:t>
      </w:r>
    </w:p>
    <w:p w:rsidR="001E1F63" w:rsidRDefault="001E1F63" w:rsidP="00933678">
      <w:pPr>
        <w:ind w:firstLine="709"/>
        <w:jc w:val="both"/>
      </w:pPr>
    </w:p>
    <w:tbl>
      <w:tblPr>
        <w:tblW w:w="0" w:type="auto"/>
        <w:tblInd w:w="-147" w:type="dxa"/>
        <w:tblLook w:val="04A0" w:firstRow="1" w:lastRow="0" w:firstColumn="1" w:lastColumn="0" w:noHBand="0" w:noVBand="1"/>
      </w:tblPr>
      <w:tblGrid>
        <w:gridCol w:w="9775"/>
      </w:tblGrid>
      <w:tr w:rsidR="00A73BBA" w:rsidRPr="001D5D80" w:rsidTr="0077518A">
        <w:tc>
          <w:tcPr>
            <w:tcW w:w="9775" w:type="dxa"/>
          </w:tcPr>
          <w:p w:rsidR="00A73BBA" w:rsidRDefault="00A73BBA" w:rsidP="00CD100F">
            <w:pPr>
              <w:ind w:firstLine="743"/>
              <w:jc w:val="both"/>
              <w:rPr>
                <w:lang w:eastAsia="lt-LT"/>
              </w:rPr>
            </w:pPr>
            <w:r w:rsidRPr="5012057F">
              <w:rPr>
                <w:lang w:eastAsia="lt-LT"/>
              </w:rPr>
              <w:t>Klaipėdos vaikų laisvalaikio centras (toliau – Centras) įgyvendina 79 neformaliojo vaikų švietimo programas, skirtas 5</w:t>
            </w:r>
            <w:r>
              <w:rPr>
                <w:lang w:eastAsia="lt-LT"/>
              </w:rPr>
              <w:t>–</w:t>
            </w:r>
            <w:r w:rsidRPr="5012057F">
              <w:rPr>
                <w:lang w:eastAsia="lt-LT"/>
              </w:rPr>
              <w:t>6, 7</w:t>
            </w:r>
            <w:r>
              <w:rPr>
                <w:lang w:eastAsia="lt-LT"/>
              </w:rPr>
              <w:t>–</w:t>
            </w:r>
            <w:r w:rsidRPr="5012057F">
              <w:rPr>
                <w:lang w:eastAsia="lt-LT"/>
              </w:rPr>
              <w:t>11, 12</w:t>
            </w:r>
            <w:r>
              <w:rPr>
                <w:lang w:eastAsia="lt-LT"/>
              </w:rPr>
              <w:t>–</w:t>
            </w:r>
            <w:r w:rsidRPr="5012057F">
              <w:rPr>
                <w:lang w:eastAsia="lt-LT"/>
              </w:rPr>
              <w:t>14 ir 15</w:t>
            </w:r>
            <w:r>
              <w:rPr>
                <w:lang w:eastAsia="lt-LT"/>
              </w:rPr>
              <w:t>–</w:t>
            </w:r>
            <w:r w:rsidRPr="5012057F">
              <w:rPr>
                <w:lang w:eastAsia="lt-LT"/>
              </w:rPr>
              <w:t xml:space="preserve">19 metų mokinių grupėms. 2021-10-01 duomenimis ugdymo procese </w:t>
            </w:r>
            <w:r>
              <w:rPr>
                <w:color w:val="000000" w:themeColor="text1"/>
                <w:lang w:eastAsia="lt-LT"/>
              </w:rPr>
              <w:t xml:space="preserve">dalyvavo </w:t>
            </w:r>
            <w:r w:rsidRPr="5012057F">
              <w:rPr>
                <w:color w:val="000000" w:themeColor="text1"/>
                <w:lang w:eastAsia="lt-LT"/>
              </w:rPr>
              <w:t xml:space="preserve">1525 </w:t>
            </w:r>
            <w:r w:rsidRPr="5012057F">
              <w:rPr>
                <w:lang w:eastAsia="lt-LT"/>
              </w:rPr>
              <w:t>mokiniai. Vidutiniškai per metus ugdomi 1623 mokiniai</w:t>
            </w:r>
            <w:r w:rsidRPr="001D5D80">
              <w:rPr>
                <w:lang w:eastAsia="lt-LT"/>
              </w:rPr>
              <w:t>. Dirbo 62 pedagoginiai darbuotojai (35,3</w:t>
            </w:r>
            <w:r w:rsidRPr="001D5D80">
              <w:rPr>
                <w:color w:val="000000" w:themeColor="text1"/>
                <w:lang w:eastAsia="lt-LT"/>
              </w:rPr>
              <w:t>2 etato)</w:t>
            </w:r>
            <w:r w:rsidRPr="001D5D80">
              <w:rPr>
                <w:color w:val="000000" w:themeColor="text1"/>
              </w:rPr>
              <w:t xml:space="preserve"> ir 16 nepedagoginių darbuotojų (10,75 etato).</w:t>
            </w:r>
            <w:r w:rsidRPr="5012057F">
              <w:rPr>
                <w:color w:val="000000" w:themeColor="text1"/>
                <w:lang w:eastAsia="lt-LT"/>
              </w:rPr>
              <w:t xml:space="preserve"> </w:t>
            </w:r>
          </w:p>
          <w:p w:rsidR="00A73BBA" w:rsidRDefault="00A73BBA" w:rsidP="00CD100F">
            <w:pPr>
              <w:ind w:firstLine="743"/>
              <w:jc w:val="both"/>
            </w:pPr>
            <w:r>
              <w:rPr>
                <w:lang w:eastAsia="lt-LT"/>
              </w:rPr>
              <w:t>Praėjusiais metais C</w:t>
            </w:r>
            <w:r w:rsidRPr="00420612">
              <w:rPr>
                <w:lang w:eastAsia="lt-LT"/>
              </w:rPr>
              <w:t>entras</w:t>
            </w:r>
            <w:r>
              <w:rPr>
                <w:lang w:eastAsia="lt-LT"/>
              </w:rPr>
              <w:t xml:space="preserve"> veikė vadovaudamasis 2021–</w:t>
            </w:r>
            <w:r w:rsidRPr="00420612">
              <w:rPr>
                <w:lang w:eastAsia="lt-LT"/>
              </w:rPr>
              <w:t>2023 metų strategini</w:t>
            </w:r>
            <w:r>
              <w:rPr>
                <w:lang w:eastAsia="lt-LT"/>
              </w:rPr>
              <w:t xml:space="preserve">u planu (toliau – Strateginis planas) ir 2021 metų veiklos planu (toliau – Veiklos planas). Centro bendruomenė </w:t>
            </w:r>
            <w:r w:rsidRPr="00F52CB2">
              <w:rPr>
                <w:lang w:eastAsia="lt-LT"/>
              </w:rPr>
              <w:t>2021 m.</w:t>
            </w:r>
            <w:r>
              <w:rPr>
                <w:lang w:eastAsia="lt-LT"/>
              </w:rPr>
              <w:t xml:space="preserve"> prioritetine veiklos kryptimi pasirinko profesinį</w:t>
            </w:r>
            <w:r w:rsidRPr="00F52CB2">
              <w:rPr>
                <w:lang w:eastAsia="lt-LT"/>
              </w:rPr>
              <w:t xml:space="preserve"> pedagogų sk</w:t>
            </w:r>
            <w:r>
              <w:rPr>
                <w:lang w:eastAsia="lt-LT"/>
              </w:rPr>
              <w:t>aitmeninio raštingumo tobulinimą</w:t>
            </w:r>
            <w:r w:rsidRPr="00F52CB2">
              <w:rPr>
                <w:lang w:eastAsia="lt-LT"/>
              </w:rPr>
              <w:t xml:space="preserve"> (gili</w:t>
            </w:r>
            <w:r>
              <w:rPr>
                <w:lang w:eastAsia="lt-LT"/>
              </w:rPr>
              <w:t>nimą</w:t>
            </w:r>
            <w:r w:rsidRPr="00F52CB2">
              <w:rPr>
                <w:lang w:eastAsia="lt-LT"/>
              </w:rPr>
              <w:t>), naudojant informacines komunikacines technologijas ir jas integruojant į ugdymo procesą, taikant virtualias ir nuotoliniam</w:t>
            </w:r>
            <w:r>
              <w:rPr>
                <w:lang w:eastAsia="lt-LT"/>
              </w:rPr>
              <w:t xml:space="preserve"> mokymui(</w:t>
            </w:r>
            <w:proofErr w:type="spellStart"/>
            <w:r>
              <w:rPr>
                <w:lang w:eastAsia="lt-LT"/>
              </w:rPr>
              <w:t>si</w:t>
            </w:r>
            <w:proofErr w:type="spellEnd"/>
            <w:r>
              <w:rPr>
                <w:lang w:eastAsia="lt-LT"/>
              </w:rPr>
              <w:t>) skirtas platformas, ir</w:t>
            </w:r>
            <w:r>
              <w:t xml:space="preserve"> siekė tokio strateginio tikslo – </w:t>
            </w:r>
            <w:r w:rsidRPr="00FB553C">
              <w:t>užtikrinti ugdymo(</w:t>
            </w:r>
            <w:proofErr w:type="spellStart"/>
            <w:r w:rsidRPr="00FB553C">
              <w:t>si</w:t>
            </w:r>
            <w:proofErr w:type="spellEnd"/>
            <w:r w:rsidRPr="00FB553C">
              <w:t>) proceso kokybę bei saugią ugdymo(</w:t>
            </w:r>
            <w:proofErr w:type="spellStart"/>
            <w:r w:rsidRPr="00FB553C">
              <w:t>si</w:t>
            </w:r>
            <w:proofErr w:type="spellEnd"/>
            <w:r w:rsidRPr="00FB553C">
              <w:t>) aplinką, racionaliai naudojant ir valdant finansinius, materialinius ir žmogiškuosius išteklius.</w:t>
            </w:r>
            <w:r>
              <w:t xml:space="preserve"> Strateginiam tikslui įgyvendinti Strateginiame ir Veiklos planuose buvo iškelti veiklos tikslai ir uždaviniai, numatytos priemonės laukiamam rezultatui pasiekti.</w:t>
            </w:r>
          </w:p>
          <w:p w:rsidR="00A73BBA" w:rsidRPr="00264142" w:rsidRDefault="00A73BBA" w:rsidP="00CD100F">
            <w:pPr>
              <w:ind w:firstLine="743"/>
              <w:jc w:val="both"/>
            </w:pPr>
            <w:r w:rsidRPr="00264142">
              <w:t xml:space="preserve">Siekiant Strateginio plano pirmojo tikslo – </w:t>
            </w:r>
            <w:r w:rsidRPr="00264142">
              <w:rPr>
                <w:lang w:eastAsia="lt-LT"/>
              </w:rPr>
              <w:t>užtikrinti kokybišką ugdymo proceso organizavimą</w:t>
            </w:r>
            <w:r w:rsidRPr="00264142">
              <w:t xml:space="preserve"> – Centro veikla buvo orientuojama į kryptingą darbuotojų kvalifikacijos tobulinimą, mokinių saviraiškos ir kūrybiškumo plėtotę. Tikslui pasiekti buvo vykdomi keturi Veiklos plano uždaviniai: </w:t>
            </w:r>
          </w:p>
          <w:p w:rsidR="00A73BBA" w:rsidRPr="00DA1CBB" w:rsidRDefault="00A73BBA" w:rsidP="00CD100F">
            <w:pPr>
              <w:pBdr>
                <w:top w:val="nil"/>
                <w:left w:val="nil"/>
                <w:bottom w:val="nil"/>
                <w:right w:val="nil"/>
                <w:between w:val="nil"/>
              </w:pBdr>
              <w:ind w:firstLine="603"/>
              <w:jc w:val="both"/>
              <w:rPr>
                <w:strike/>
              </w:rPr>
            </w:pPr>
            <w:r>
              <w:t xml:space="preserve">– </w:t>
            </w:r>
            <w:r w:rsidRPr="001D5D80">
              <w:t>įgyvendinant pirmąjį uždavinį – užtikrinti sėkmingą Centro funkcionavimą ir ugdymo(</w:t>
            </w:r>
            <w:proofErr w:type="spellStart"/>
            <w:r w:rsidRPr="001D5D80">
              <w:t>si</w:t>
            </w:r>
            <w:proofErr w:type="spellEnd"/>
            <w:r w:rsidRPr="001D5D80">
              <w:t>) kokybę – didelis dėmesys buvo skiriamas</w:t>
            </w:r>
            <w:r w:rsidRPr="5012057F">
              <w:rPr>
                <w:rStyle w:val="normaltextrun"/>
              </w:rPr>
              <w:t xml:space="preserve"> grupių komplektavimui, atlyginimo už neformalųjį vaikų švietimą mokėjimų kontrolei, </w:t>
            </w:r>
            <w:r>
              <w:t xml:space="preserve">veiklą reglamentuojančių dokumentų rengimui, savivaldos institucijų veiklai. Nuolatinė stebėsena padėjo užtikrinti, kad mokinių skaičius grupėje atitiktų Klaipėdos miesto savivaldybės neformaliojo vaikų švietimo mokyklų ir </w:t>
            </w:r>
            <w:r w:rsidRPr="001D5D80">
              <w:t>formalųjį švietimą papildančio ugdymo mokyklų veiklos organizavimo tvarkos apraše numatytą skaičių. Sustiprinta mokinių mokesčių už mokslą kontrolė ir bendradarbiavimas su mokinių tėvais padėjo pasiekti, kad kalendoriniai met</w:t>
            </w:r>
            <w:r>
              <w:t>ai būtų baigti be įsiskolinimų.</w:t>
            </w:r>
          </w:p>
          <w:p w:rsidR="00A73BBA" w:rsidRPr="007B3ABC" w:rsidRDefault="00A73BBA" w:rsidP="00CD100F">
            <w:pPr>
              <w:ind w:firstLine="743"/>
              <w:jc w:val="both"/>
            </w:pPr>
            <w:r w:rsidRPr="5012057F">
              <w:t xml:space="preserve">2021 m. sausio mėn. įdiegta Microsoft Office 365 programinė įranga, kuri padeda efektyvinti nuotolinio darbo organizavimo, informacijos perdavimo, veiklų planavimo, dokumentų valdymo procesus. Siekiant efektyvinti komandinį darbą, sukurtos naudojimo paskyros pedagoginiams darbuotojams, administracijai, specialistams. Nuotolinis ugdymas organizuojamas Microsoft Office 365 paketo </w:t>
            </w:r>
            <w:r>
              <w:t>platformoje</w:t>
            </w:r>
            <w:r w:rsidRPr="5012057F">
              <w:t xml:space="preserve"> </w:t>
            </w:r>
            <w:proofErr w:type="spellStart"/>
            <w:r w:rsidRPr="5012057F">
              <w:t>Teams</w:t>
            </w:r>
            <w:proofErr w:type="spellEnd"/>
            <w:r w:rsidRPr="5012057F">
              <w:t xml:space="preserve">, susitikimų nuorodos mokiniams ir jų tėvams paskelbtos interneto svetainėje </w:t>
            </w:r>
            <w:hyperlink r:id="rId7">
              <w:r w:rsidRPr="5012057F">
                <w:rPr>
                  <w:rStyle w:val="Hipersaitas"/>
                </w:rPr>
                <w:t>https://www.kvlc.lt/nuotolinis-mokymas/</w:t>
              </w:r>
            </w:hyperlink>
            <w:r w:rsidRPr="5012057F">
              <w:t xml:space="preserve">. Pasitelkiant </w:t>
            </w:r>
            <w:proofErr w:type="spellStart"/>
            <w:r w:rsidRPr="5012057F">
              <w:t>Teams</w:t>
            </w:r>
            <w:proofErr w:type="spellEnd"/>
            <w:r w:rsidRPr="5012057F">
              <w:t xml:space="preserve"> programą, įstaigos, mokytojų, metodinės tarybų posėdžiai, darbo grupių, klubų bendruomenių ir mokinių tėvų susirinkimai organizuojami nuotoliniu būdu. Įdiegus vieningą nuotolinio darbo sistemą, padidėjo nuotolinio ir hibridinio ugdymo organizavimo kokybė, tapo efektyvesnis darbo proceso organizavimas, sutrumpėjo dokumentų parengimo laikas.</w:t>
            </w:r>
          </w:p>
          <w:p w:rsidR="00A73BBA" w:rsidRDefault="00A73BBA" w:rsidP="00CD100F">
            <w:pPr>
              <w:pBdr>
                <w:top w:val="nil"/>
                <w:left w:val="nil"/>
                <w:bottom w:val="nil"/>
                <w:right w:val="nil"/>
                <w:between w:val="nil"/>
              </w:pBdr>
              <w:ind w:firstLine="743"/>
              <w:jc w:val="both"/>
            </w:pPr>
            <w:r>
              <w:t xml:space="preserve">Siekiant ugdymo kokybės, vykdoma pamokų stebėsena. Direktorius, direktoriaus pavaduotojas ugdymui ir skyrių vedėjai stebėjo 111 pamokų pagal mėnesio plane numatytą grafiką, stebėtos pamokos aptartos su mokytoju individualiai, skyrių vedėjų ir metodinių grupių posėdžiuose. </w:t>
            </w:r>
            <w:r w:rsidRPr="5012057F">
              <w:t>Patobulinta</w:t>
            </w:r>
            <w:r w:rsidRPr="5012057F">
              <w:rPr>
                <w:color w:val="00B0F0"/>
              </w:rPr>
              <w:t xml:space="preserve"> </w:t>
            </w:r>
            <w:r>
              <w:t xml:space="preserve">pamokų stebėjimo ir vertinimo tvarka. </w:t>
            </w:r>
          </w:p>
          <w:p w:rsidR="00A73BBA" w:rsidRDefault="00A73BBA" w:rsidP="00CD100F">
            <w:pPr>
              <w:pBdr>
                <w:top w:val="nil"/>
                <w:left w:val="nil"/>
                <w:bottom w:val="nil"/>
                <w:right w:val="nil"/>
                <w:between w:val="nil"/>
              </w:pBdr>
              <w:ind w:firstLine="743"/>
              <w:jc w:val="both"/>
            </w:pPr>
            <w:r w:rsidRPr="00A37E1F">
              <w:t>Atliktas</w:t>
            </w:r>
            <w:r w:rsidRPr="00A37E1F">
              <w:rPr>
                <w:color w:val="FF0000"/>
              </w:rPr>
              <w:t xml:space="preserve"> </w:t>
            </w:r>
            <w:r w:rsidRPr="00A37E1F">
              <w:t>veiklos</w:t>
            </w:r>
            <w:r w:rsidRPr="00E776AB">
              <w:t xml:space="preserve"> kokybės įsivertinimas padėjo nustatyti stipriąsias ir tobulintinas veiklos sritis. Stiprieji ir tobulinti veiklos rodikliai aptarti su bendruomene ir 2022 metų veiklos plano rengimo darbo grupe. Tobulintinų sričių veiklos rodikliai atsispindi 2022 metų veiklos tiksluose ir uždaviniuose.</w:t>
            </w:r>
          </w:p>
          <w:p w:rsidR="00A73BBA" w:rsidRPr="00A73BBA" w:rsidRDefault="00A73BBA" w:rsidP="00CD100F">
            <w:pPr>
              <w:pBdr>
                <w:top w:val="nil"/>
                <w:left w:val="nil"/>
                <w:bottom w:val="nil"/>
                <w:right w:val="nil"/>
                <w:between w:val="nil"/>
              </w:pBdr>
              <w:ind w:firstLine="743"/>
              <w:jc w:val="both"/>
            </w:pPr>
            <w:r w:rsidRPr="001D5D80">
              <w:lastRenderedPageBreak/>
              <w:t>Organizuotos 4 apklausos</w:t>
            </w:r>
            <w:r>
              <w:t xml:space="preserve">: </w:t>
            </w:r>
            <w:r w:rsidRPr="001D5D80">
              <w:t>mokinių tėvų apklausa „Vaikų vasaros poilsio organizavimo kokybė“, pedagoginių darbuotojų apklausa „Kvalifikacijos tobulinimo poreikiai 2022 metams“,  interneto svetainės ir socialinio tinklo Facebook lankytojų apklausa „Informacijos viešinimo tikslingumas“, mokinių ir tėvų apklausa „Neformaliojo vaikų švietimo veiklos kokybės tobulinimas ir poreikio nustatymas“. Apklausų rezultatai atskleidė, kokių neformaliojo vaikų švietimo programų trūksta Centre, išryškino mokytojų, tėvų ir administracijos bendradarbiavimo stipry</w:t>
            </w:r>
            <w:r>
              <w:t xml:space="preserve">bes ir problemas. </w:t>
            </w:r>
            <w:r w:rsidRPr="00A73BBA">
              <w:t>Mokinių tėvai palankiai vertino Centro klubų akademinę ir emocinę aplinką, pateikė pasiūlymų fizinės aplinkos gerinimui. Apklausų rezultatai pristatyti ir aptarti Centro tarybos, mokytojų ir metodinių tarybų posėdžiuose. Naudojant apklausų rezultatus, planuojama tolimesnė Centro veikla.</w:t>
            </w:r>
          </w:p>
          <w:p w:rsidR="00A73BBA" w:rsidRPr="00A73BBA" w:rsidRDefault="00A73BBA" w:rsidP="00A73BBA">
            <w:pPr>
              <w:pStyle w:val="Sraopastraipa"/>
              <w:numPr>
                <w:ilvl w:val="0"/>
                <w:numId w:val="3"/>
              </w:numPr>
              <w:pBdr>
                <w:top w:val="nil"/>
                <w:left w:val="nil"/>
                <w:bottom w:val="nil"/>
                <w:right w:val="nil"/>
                <w:between w:val="nil"/>
              </w:pBdr>
              <w:tabs>
                <w:tab w:val="left" w:pos="887"/>
              </w:tabs>
              <w:suppressAutoHyphens w:val="0"/>
              <w:spacing w:after="0" w:line="240" w:lineRule="auto"/>
              <w:ind w:left="0" w:firstLine="603"/>
              <w:jc w:val="both"/>
              <w:rPr>
                <w:rStyle w:val="eop"/>
                <w:rFonts w:ascii="Times New Roman" w:hAnsi="Times New Roman" w:cs="Times New Roman"/>
                <w:sz w:val="24"/>
                <w:szCs w:val="24"/>
              </w:rPr>
            </w:pPr>
            <w:r w:rsidRPr="00A73BBA">
              <w:rPr>
                <w:rFonts w:ascii="Times New Roman" w:hAnsi="Times New Roman" w:cs="Times New Roman"/>
                <w:sz w:val="24"/>
                <w:szCs w:val="24"/>
              </w:rPr>
              <w:t xml:space="preserve">įgyvendinant antrąjį uždavinį – organizuoti kryptingą darbuotojų profesinį tobulėjimą ir aktyvinti profesinės patirties sklaidą – veikla buvo orientuota į skaitmeninį turinį ir įrankius. </w:t>
            </w:r>
          </w:p>
          <w:p w:rsidR="00A73BBA" w:rsidRPr="00EB1867" w:rsidRDefault="00A73BBA" w:rsidP="00CD100F">
            <w:pPr>
              <w:pBdr>
                <w:top w:val="nil"/>
                <w:left w:val="nil"/>
                <w:bottom w:val="nil"/>
                <w:right w:val="nil"/>
                <w:between w:val="nil"/>
              </w:pBdr>
              <w:ind w:firstLine="743"/>
              <w:jc w:val="both"/>
            </w:pPr>
            <w:r w:rsidRPr="5012057F">
              <w:rPr>
                <w:rStyle w:val="eop"/>
              </w:rPr>
              <w:t xml:space="preserve">Pedagoginiams darbuotojams buvo suorganizuoti 8 kvalifikacijos tobulinimo renginiai (82 val.), kurių metu mokytojai ir skyrių vedėjai pagilino žinias apie ugdymą, orientuotą į mokinių poreikius ir pažangą, patobulino informacinių komunikacinių technologijų (toliau – IKT) naudojimo įgūdžius, reikalingus nuotoliniam ugdymui, įvaldė programos Microsoft Office 365 įrankius. </w:t>
            </w:r>
            <w:r w:rsidRPr="000A0874">
              <w:rPr>
                <w:rStyle w:val="eop"/>
              </w:rPr>
              <w:t>S</w:t>
            </w:r>
            <w:r w:rsidRPr="5012057F">
              <w:rPr>
                <w:rStyle w:val="eop"/>
              </w:rPr>
              <w:t>uorganizuota tarptautinė konferencija „Ugdymo nuotoliniu būdu patirtys, galimybės, iššūkiai“, p</w:t>
            </w:r>
            <w:r w:rsidRPr="5012057F">
              <w:t>arengtos 2 kvalifikacijos tobulinimo programos: seminaras „Virtualus mokymas(</w:t>
            </w:r>
            <w:proofErr w:type="spellStart"/>
            <w:r w:rsidRPr="5012057F">
              <w:t>is</w:t>
            </w:r>
            <w:proofErr w:type="spellEnd"/>
            <w:r w:rsidRPr="5012057F">
              <w:t>) keičia įprastą stilių“, seminaras „Mokymas(</w:t>
            </w:r>
            <w:proofErr w:type="spellStart"/>
            <w:r w:rsidRPr="5012057F">
              <w:t>is</w:t>
            </w:r>
            <w:proofErr w:type="spellEnd"/>
            <w:r w:rsidRPr="5012057F">
              <w:t>) virtualioje aplinkoje: mokinių poreikiai ir pažanga“, kurių metų Centro mokytojai pristatė nuotolinio ugdymo formas ir skaitė pranešimus.</w:t>
            </w:r>
            <w:r>
              <w:t xml:space="preserve"> </w:t>
            </w:r>
            <w:r w:rsidRPr="5012057F">
              <w:rPr>
                <w:rStyle w:val="eop"/>
              </w:rPr>
              <w:t xml:space="preserve">4 Centro pedagoginiai darbuotojai dalyvavo 10 dienų tarptautiniuose </w:t>
            </w:r>
            <w:proofErr w:type="spellStart"/>
            <w:r w:rsidRPr="5012057F">
              <w:rPr>
                <w:rStyle w:val="eop"/>
              </w:rPr>
              <w:t>Erasmus</w:t>
            </w:r>
            <w:proofErr w:type="spellEnd"/>
            <w:r w:rsidRPr="5012057F">
              <w:rPr>
                <w:rStyle w:val="eop"/>
              </w:rPr>
              <w:t xml:space="preserve">+ lėšomis finansuojamuose mokymuose „3O: </w:t>
            </w:r>
            <w:proofErr w:type="spellStart"/>
            <w:r w:rsidRPr="5012057F">
              <w:rPr>
                <w:rStyle w:val="eop"/>
              </w:rPr>
              <w:t>Orientation</w:t>
            </w:r>
            <w:proofErr w:type="spellEnd"/>
            <w:r w:rsidRPr="5012057F">
              <w:rPr>
                <w:rStyle w:val="eop"/>
              </w:rPr>
              <w:t xml:space="preserve">, </w:t>
            </w:r>
            <w:proofErr w:type="spellStart"/>
            <w:r w:rsidRPr="5012057F">
              <w:rPr>
                <w:rStyle w:val="eop"/>
              </w:rPr>
              <w:t>Optimization</w:t>
            </w:r>
            <w:proofErr w:type="spellEnd"/>
            <w:r w:rsidRPr="5012057F">
              <w:rPr>
                <w:rStyle w:val="eop"/>
              </w:rPr>
              <w:t xml:space="preserve"> </w:t>
            </w:r>
            <w:proofErr w:type="spellStart"/>
            <w:r w:rsidRPr="5012057F">
              <w:rPr>
                <w:rStyle w:val="eop"/>
              </w:rPr>
              <w:t>and</w:t>
            </w:r>
            <w:proofErr w:type="spellEnd"/>
            <w:r w:rsidRPr="5012057F">
              <w:rPr>
                <w:rStyle w:val="eop"/>
              </w:rPr>
              <w:t xml:space="preserve"> </w:t>
            </w:r>
            <w:proofErr w:type="spellStart"/>
            <w:r w:rsidRPr="5012057F">
              <w:rPr>
                <w:rStyle w:val="eop"/>
              </w:rPr>
              <w:t>Organization</w:t>
            </w:r>
            <w:proofErr w:type="spellEnd"/>
            <w:r w:rsidRPr="5012057F">
              <w:rPr>
                <w:rStyle w:val="eop"/>
              </w:rPr>
              <w:t xml:space="preserve"> </w:t>
            </w:r>
            <w:proofErr w:type="spellStart"/>
            <w:r w:rsidRPr="5012057F">
              <w:rPr>
                <w:rStyle w:val="eop"/>
              </w:rPr>
              <w:t>for</w:t>
            </w:r>
            <w:proofErr w:type="spellEnd"/>
            <w:r w:rsidRPr="5012057F">
              <w:rPr>
                <w:rStyle w:val="eop"/>
              </w:rPr>
              <w:t xml:space="preserve"> </w:t>
            </w:r>
            <w:proofErr w:type="spellStart"/>
            <w:r w:rsidRPr="5012057F">
              <w:rPr>
                <w:rStyle w:val="eop"/>
              </w:rPr>
              <w:t>Social</w:t>
            </w:r>
            <w:proofErr w:type="spellEnd"/>
            <w:r w:rsidRPr="5012057F">
              <w:rPr>
                <w:rStyle w:val="eop"/>
              </w:rPr>
              <w:t xml:space="preserve"> </w:t>
            </w:r>
            <w:proofErr w:type="spellStart"/>
            <w:r w:rsidRPr="5012057F">
              <w:rPr>
                <w:rStyle w:val="eop"/>
              </w:rPr>
              <w:t>media</w:t>
            </w:r>
            <w:proofErr w:type="spellEnd"/>
            <w:r w:rsidRPr="5012057F">
              <w:rPr>
                <w:rStyle w:val="eop"/>
              </w:rPr>
              <w:t xml:space="preserve"> </w:t>
            </w:r>
            <w:proofErr w:type="spellStart"/>
            <w:r w:rsidRPr="5012057F">
              <w:rPr>
                <w:rStyle w:val="eop"/>
              </w:rPr>
              <w:t>networks</w:t>
            </w:r>
            <w:proofErr w:type="spellEnd"/>
            <w:r w:rsidRPr="5012057F">
              <w:rPr>
                <w:rStyle w:val="eop"/>
              </w:rPr>
              <w:t xml:space="preserve"> </w:t>
            </w:r>
            <w:proofErr w:type="spellStart"/>
            <w:r w:rsidRPr="5012057F">
              <w:rPr>
                <w:rStyle w:val="eop"/>
              </w:rPr>
              <w:t>as</w:t>
            </w:r>
            <w:proofErr w:type="spellEnd"/>
            <w:r w:rsidRPr="5012057F">
              <w:rPr>
                <w:rStyle w:val="eop"/>
              </w:rPr>
              <w:t xml:space="preserve"> </w:t>
            </w:r>
            <w:proofErr w:type="spellStart"/>
            <w:r w:rsidRPr="5012057F">
              <w:rPr>
                <w:rStyle w:val="eop"/>
              </w:rPr>
              <w:t>tools</w:t>
            </w:r>
            <w:proofErr w:type="spellEnd"/>
            <w:r w:rsidRPr="5012057F">
              <w:rPr>
                <w:rStyle w:val="eop"/>
              </w:rPr>
              <w:t xml:space="preserve"> </w:t>
            </w:r>
            <w:proofErr w:type="spellStart"/>
            <w:r w:rsidRPr="5012057F">
              <w:rPr>
                <w:rStyle w:val="eop"/>
              </w:rPr>
              <w:t>in</w:t>
            </w:r>
            <w:proofErr w:type="spellEnd"/>
            <w:r w:rsidRPr="5012057F">
              <w:rPr>
                <w:rStyle w:val="eop"/>
              </w:rPr>
              <w:t xml:space="preserve"> </w:t>
            </w:r>
            <w:proofErr w:type="spellStart"/>
            <w:r w:rsidRPr="5012057F">
              <w:rPr>
                <w:rStyle w:val="eop"/>
              </w:rPr>
              <w:t>youth</w:t>
            </w:r>
            <w:proofErr w:type="spellEnd"/>
            <w:r w:rsidRPr="5012057F">
              <w:rPr>
                <w:rStyle w:val="eop"/>
              </w:rPr>
              <w:t xml:space="preserve"> </w:t>
            </w:r>
            <w:proofErr w:type="spellStart"/>
            <w:r w:rsidRPr="5012057F">
              <w:rPr>
                <w:rStyle w:val="eop"/>
              </w:rPr>
              <w:t>work</w:t>
            </w:r>
            <w:proofErr w:type="spellEnd"/>
            <w:r w:rsidRPr="5012057F">
              <w:rPr>
                <w:rStyle w:val="eop"/>
              </w:rPr>
              <w:t>“ (Lenkija). Nepedagoginiai darbuotojai patobulino kvalifikaciją personalo valdymo, metinės inventorizacijos atlikimo, dokumentų rengimo, viešųjų pirkimų organizavimo srityse.</w:t>
            </w:r>
          </w:p>
          <w:p w:rsidR="00A73BBA" w:rsidRPr="00EB1867" w:rsidRDefault="00A73BBA" w:rsidP="00CD100F">
            <w:pPr>
              <w:pBdr>
                <w:top w:val="nil"/>
                <w:left w:val="nil"/>
                <w:bottom w:val="nil"/>
                <w:right w:val="nil"/>
                <w:between w:val="nil"/>
              </w:pBdr>
              <w:ind w:firstLine="743"/>
              <w:jc w:val="both"/>
              <w:rPr>
                <w:rStyle w:val="normaltextrun"/>
              </w:rPr>
            </w:pPr>
            <w:r w:rsidRPr="00EB1867">
              <w:rPr>
                <w:rStyle w:val="normaltextrun"/>
              </w:rPr>
              <w:t>2021 metais atestavosi ir mokytojo metodininko kvalifikacinę kategoriją įgijo 2 dailės krypties mokytojai. Parengt</w:t>
            </w:r>
            <w:r>
              <w:rPr>
                <w:rStyle w:val="normaltextrun"/>
              </w:rPr>
              <w:t xml:space="preserve">a ir patvirtinta 2022–2024 metų </w:t>
            </w:r>
            <w:r w:rsidRPr="00EB1867">
              <w:rPr>
                <w:rStyle w:val="normaltextrun"/>
              </w:rPr>
              <w:t>mokytojų ir pagalbos mokiniui specialistų (išskyrus psichologus) atestacijos programa.</w:t>
            </w:r>
          </w:p>
          <w:p w:rsidR="00A73BBA" w:rsidRPr="00A73BBA" w:rsidRDefault="00A73BBA" w:rsidP="00A73BBA">
            <w:pPr>
              <w:pStyle w:val="Sraopastraipa"/>
              <w:numPr>
                <w:ilvl w:val="0"/>
                <w:numId w:val="3"/>
              </w:numPr>
              <w:tabs>
                <w:tab w:val="left" w:pos="321"/>
                <w:tab w:val="left" w:pos="887"/>
              </w:tabs>
              <w:suppressAutoHyphens w:val="0"/>
              <w:spacing w:after="0" w:line="240" w:lineRule="auto"/>
              <w:ind w:left="-2" w:firstLine="605"/>
              <w:jc w:val="both"/>
              <w:textAlignment w:val="baseline"/>
              <w:rPr>
                <w:rStyle w:val="normaltextrun"/>
                <w:rFonts w:ascii="Times New Roman" w:hAnsi="Times New Roman" w:cs="Times New Roman"/>
                <w:sz w:val="24"/>
                <w:szCs w:val="24"/>
              </w:rPr>
            </w:pPr>
            <w:r w:rsidRPr="00A73BBA">
              <w:rPr>
                <w:rFonts w:ascii="Times New Roman" w:hAnsi="Times New Roman" w:cs="Times New Roman"/>
                <w:sz w:val="24"/>
                <w:szCs w:val="24"/>
              </w:rPr>
              <w:t>įgyvendinant trečiąjį uždavinį – t</w:t>
            </w:r>
            <w:r w:rsidRPr="00A73BBA">
              <w:rPr>
                <w:rFonts w:ascii="Times New Roman" w:hAnsi="Times New Roman" w:cs="Times New Roman"/>
                <w:sz w:val="24"/>
                <w:szCs w:val="24"/>
                <w:highlight w:val="white"/>
              </w:rPr>
              <w:t xml:space="preserve">enkinti mokinių ir Atvirų vaikų erdvių lankytojų pažinimo ir saviraiškos poreikius – buvo siekiama </w:t>
            </w:r>
            <w:r w:rsidRPr="00A73BBA">
              <w:rPr>
                <w:rStyle w:val="normaltextrun"/>
                <w:rFonts w:ascii="Times New Roman" w:hAnsi="Times New Roman" w:cs="Times New Roman"/>
                <w:sz w:val="24"/>
                <w:szCs w:val="24"/>
              </w:rPr>
              <w:t>atliepti įvairaus amžiaus ir gebėjimų mokinių poreikius. Įgyvendinamos gamtos, turizmo, medijų, informacinių technologijų, šokio, muzikos, teatro, dailės, technologijų, kalbų ir kitų krypčių programos. Siekiant kiekviename Centro klube atliepti mokinių pažinimo ir saviraiškos poreikius bei sudaryti sąlygas šiuolaikiniam mokinių ugdymui(</w:t>
            </w:r>
            <w:proofErr w:type="spellStart"/>
            <w:r w:rsidRPr="00A73BBA">
              <w:rPr>
                <w:rStyle w:val="normaltextrun"/>
                <w:rFonts w:ascii="Times New Roman" w:hAnsi="Times New Roman" w:cs="Times New Roman"/>
                <w:sz w:val="24"/>
                <w:szCs w:val="24"/>
              </w:rPr>
              <w:t>si</w:t>
            </w:r>
            <w:proofErr w:type="spellEnd"/>
            <w:r w:rsidRPr="00A73BBA">
              <w:rPr>
                <w:rStyle w:val="normaltextrun"/>
                <w:rFonts w:ascii="Times New Roman" w:hAnsi="Times New Roman" w:cs="Times New Roman"/>
                <w:sz w:val="24"/>
                <w:szCs w:val="24"/>
              </w:rPr>
              <w:t>), kasmet pradedamos vykdyti naujos neformaliojo vaikų švietimo programos. 2021 m. pradėtos vykdyti 9 programos – perkusijos būrelis „</w:t>
            </w:r>
            <w:proofErr w:type="spellStart"/>
            <w:r w:rsidRPr="00A73BBA">
              <w:rPr>
                <w:rStyle w:val="normaltextrun"/>
                <w:rFonts w:ascii="Times New Roman" w:hAnsi="Times New Roman" w:cs="Times New Roman"/>
                <w:sz w:val="24"/>
                <w:szCs w:val="24"/>
              </w:rPr>
              <w:t>Stakato</w:t>
            </w:r>
            <w:proofErr w:type="spellEnd"/>
            <w:r w:rsidRPr="00A73BBA">
              <w:rPr>
                <w:rStyle w:val="normaltextrun"/>
                <w:rFonts w:ascii="Times New Roman" w:hAnsi="Times New Roman" w:cs="Times New Roman"/>
                <w:sz w:val="24"/>
                <w:szCs w:val="24"/>
              </w:rPr>
              <w:t>“, garso technologijų būrelis „</w:t>
            </w:r>
            <w:proofErr w:type="spellStart"/>
            <w:r w:rsidRPr="00A73BBA">
              <w:rPr>
                <w:rStyle w:val="normaltextrun"/>
                <w:rFonts w:ascii="Times New Roman" w:hAnsi="Times New Roman" w:cs="Times New Roman"/>
                <w:sz w:val="24"/>
                <w:szCs w:val="24"/>
              </w:rPr>
              <w:t>Soundtrekas</w:t>
            </w:r>
            <w:proofErr w:type="spellEnd"/>
            <w:r w:rsidRPr="00A73BBA">
              <w:rPr>
                <w:rStyle w:val="normaltextrun"/>
                <w:rFonts w:ascii="Times New Roman" w:hAnsi="Times New Roman" w:cs="Times New Roman"/>
                <w:sz w:val="24"/>
                <w:szCs w:val="24"/>
              </w:rPr>
              <w:t xml:space="preserve">“, tapybos būreliai „Koloritas“ ir „Potėpis“, </w:t>
            </w:r>
            <w:proofErr w:type="spellStart"/>
            <w:r w:rsidRPr="00A73BBA">
              <w:rPr>
                <w:rStyle w:val="normaltextrun"/>
                <w:rFonts w:ascii="Times New Roman" w:hAnsi="Times New Roman" w:cs="Times New Roman"/>
                <w:sz w:val="24"/>
                <w:szCs w:val="24"/>
              </w:rPr>
              <w:t>robotikos</w:t>
            </w:r>
            <w:proofErr w:type="spellEnd"/>
            <w:r w:rsidRPr="00A73BBA">
              <w:rPr>
                <w:rStyle w:val="normaltextrun"/>
                <w:rFonts w:ascii="Times New Roman" w:hAnsi="Times New Roman" w:cs="Times New Roman"/>
                <w:sz w:val="24"/>
                <w:szCs w:val="24"/>
              </w:rPr>
              <w:t xml:space="preserve"> būrelis „</w:t>
            </w:r>
            <w:proofErr w:type="spellStart"/>
            <w:r w:rsidRPr="00A73BBA">
              <w:rPr>
                <w:rStyle w:val="normaltextrun"/>
                <w:rFonts w:ascii="Times New Roman" w:hAnsi="Times New Roman" w:cs="Times New Roman"/>
                <w:sz w:val="24"/>
                <w:szCs w:val="24"/>
              </w:rPr>
              <w:t>Legotika</w:t>
            </w:r>
            <w:proofErr w:type="spellEnd"/>
            <w:r w:rsidRPr="00A73BBA">
              <w:rPr>
                <w:rStyle w:val="normaltextrun"/>
                <w:rFonts w:ascii="Times New Roman" w:hAnsi="Times New Roman" w:cs="Times New Roman"/>
                <w:sz w:val="24"/>
                <w:szCs w:val="24"/>
              </w:rPr>
              <w:t>“, anglų kalbos būrelis „</w:t>
            </w:r>
            <w:proofErr w:type="spellStart"/>
            <w:r w:rsidRPr="00A73BBA">
              <w:rPr>
                <w:rStyle w:val="normaltextrun"/>
                <w:rFonts w:ascii="Times New Roman" w:hAnsi="Times New Roman" w:cs="Times New Roman"/>
                <w:sz w:val="24"/>
                <w:szCs w:val="24"/>
              </w:rPr>
              <w:t>Speakeasy</w:t>
            </w:r>
            <w:proofErr w:type="spellEnd"/>
            <w:r w:rsidRPr="00A73BBA">
              <w:rPr>
                <w:rStyle w:val="normaltextrun"/>
                <w:rFonts w:ascii="Times New Roman" w:hAnsi="Times New Roman" w:cs="Times New Roman"/>
                <w:sz w:val="24"/>
                <w:szCs w:val="24"/>
              </w:rPr>
              <w:t>“, gatvės šokio būrelis „</w:t>
            </w:r>
            <w:proofErr w:type="spellStart"/>
            <w:r w:rsidRPr="00A73BBA">
              <w:rPr>
                <w:rStyle w:val="normaltextrun"/>
                <w:rFonts w:ascii="Times New Roman" w:hAnsi="Times New Roman" w:cs="Times New Roman"/>
                <w:sz w:val="24"/>
                <w:szCs w:val="24"/>
              </w:rPr>
              <w:t>Qne</w:t>
            </w:r>
            <w:proofErr w:type="spellEnd"/>
            <w:r w:rsidRPr="00A73BBA">
              <w:rPr>
                <w:rStyle w:val="normaltextrun"/>
                <w:rFonts w:ascii="Times New Roman" w:hAnsi="Times New Roman" w:cs="Times New Roman"/>
                <w:sz w:val="24"/>
                <w:szCs w:val="24"/>
              </w:rPr>
              <w:t xml:space="preserve"> </w:t>
            </w:r>
            <w:proofErr w:type="spellStart"/>
            <w:r w:rsidRPr="00A73BBA">
              <w:rPr>
                <w:rStyle w:val="normaltextrun"/>
                <w:rFonts w:ascii="Times New Roman" w:hAnsi="Times New Roman" w:cs="Times New Roman"/>
                <w:sz w:val="24"/>
                <w:szCs w:val="24"/>
              </w:rPr>
              <w:t>one</w:t>
            </w:r>
            <w:proofErr w:type="spellEnd"/>
            <w:r w:rsidRPr="00A73BBA">
              <w:rPr>
                <w:rStyle w:val="normaltextrun"/>
                <w:rFonts w:ascii="Times New Roman" w:hAnsi="Times New Roman" w:cs="Times New Roman"/>
                <w:sz w:val="24"/>
                <w:szCs w:val="24"/>
              </w:rPr>
              <w:t>“, šachmatų būrelis „</w:t>
            </w:r>
            <w:proofErr w:type="spellStart"/>
            <w:r w:rsidRPr="00A73BBA">
              <w:rPr>
                <w:rStyle w:val="normaltextrun"/>
                <w:rFonts w:ascii="Times New Roman" w:hAnsi="Times New Roman" w:cs="Times New Roman"/>
                <w:sz w:val="24"/>
                <w:szCs w:val="24"/>
              </w:rPr>
              <w:t>Cugcvangas</w:t>
            </w:r>
            <w:proofErr w:type="spellEnd"/>
            <w:r w:rsidRPr="00A73BBA">
              <w:rPr>
                <w:rStyle w:val="normaltextrun"/>
                <w:rFonts w:ascii="Times New Roman" w:hAnsi="Times New Roman" w:cs="Times New Roman"/>
                <w:sz w:val="24"/>
                <w:szCs w:val="24"/>
              </w:rPr>
              <w:t>“, jogos būrelis „</w:t>
            </w:r>
            <w:proofErr w:type="spellStart"/>
            <w:r w:rsidRPr="00A73BBA">
              <w:rPr>
                <w:rStyle w:val="normaltextrun"/>
                <w:rFonts w:ascii="Times New Roman" w:hAnsi="Times New Roman" w:cs="Times New Roman"/>
                <w:sz w:val="24"/>
                <w:szCs w:val="24"/>
              </w:rPr>
              <w:t>Ganesha</w:t>
            </w:r>
            <w:proofErr w:type="spellEnd"/>
            <w:r w:rsidRPr="00A73BBA">
              <w:rPr>
                <w:rStyle w:val="normaltextrun"/>
                <w:rFonts w:ascii="Times New Roman" w:hAnsi="Times New Roman" w:cs="Times New Roman"/>
                <w:sz w:val="24"/>
                <w:szCs w:val="24"/>
              </w:rPr>
              <w:t>“.</w:t>
            </w:r>
            <w:r w:rsidRPr="00A73BBA">
              <w:rPr>
                <w:rStyle w:val="normaltextrun"/>
                <w:rFonts w:ascii="Times New Roman" w:hAnsi="Times New Roman" w:cs="Times New Roman"/>
                <w:color w:val="FF0000"/>
                <w:sz w:val="24"/>
                <w:szCs w:val="24"/>
              </w:rPr>
              <w:t xml:space="preserve">  </w:t>
            </w:r>
            <w:r w:rsidRPr="00A73BBA">
              <w:rPr>
                <w:rStyle w:val="normaltextrun"/>
                <w:rFonts w:ascii="Times New Roman" w:hAnsi="Times New Roman" w:cs="Times New Roman"/>
                <w:sz w:val="24"/>
                <w:szCs w:val="24"/>
              </w:rPr>
              <w:t xml:space="preserve">Pateikta ir patvirtinta kultūros paso paraiška animacinių filmukų kūrimo edukacijos „Kine tu“ organizavimui Klaipėdos miesto mokiniams. </w:t>
            </w:r>
          </w:p>
          <w:p w:rsidR="00A73BBA" w:rsidRPr="0037071E" w:rsidRDefault="00A73BBA" w:rsidP="00CD100F">
            <w:pPr>
              <w:tabs>
                <w:tab w:val="left" w:pos="321"/>
                <w:tab w:val="left" w:pos="700"/>
                <w:tab w:val="left" w:pos="887"/>
              </w:tabs>
              <w:ind w:left="-2" w:firstLine="745"/>
              <w:jc w:val="both"/>
              <w:textAlignment w:val="baseline"/>
            </w:pPr>
            <w:r>
              <w:t>Siekiant patenkinti mokinių pažinimo ir saviraiškos poreikius, Centras organizavo 7 miesto, 10 respublikinių, 3 tarptautinius renginius. Centro mokiniai dalyvavo 5 miesto, 20 respublikos, 11 tarptautinių renginių, pelnė 21 prizinę vietą ir nominacijas. 4 Centro mokiniams įteikti Klaipėdos miesto mero padėkos raštai už meninius ir akademinius pasiekimus 2021 metais.</w:t>
            </w:r>
          </w:p>
          <w:p w:rsidR="00A73BBA" w:rsidRPr="00EB1867" w:rsidRDefault="00A73BBA" w:rsidP="00CD100F">
            <w:pPr>
              <w:pBdr>
                <w:top w:val="nil"/>
                <w:left w:val="nil"/>
                <w:bottom w:val="nil"/>
                <w:right w:val="nil"/>
                <w:between w:val="nil"/>
              </w:pBdr>
              <w:ind w:firstLine="743"/>
              <w:jc w:val="both"/>
            </w:pPr>
            <w:r>
              <w:t xml:space="preserve">Siekiant mokinių </w:t>
            </w:r>
            <w:r w:rsidRPr="004E7AFD">
              <w:t>pažintin</w:t>
            </w:r>
            <w:r>
              <w:t>ių</w:t>
            </w:r>
            <w:r w:rsidRPr="004E7AFD">
              <w:t xml:space="preserve"> ir socialin</w:t>
            </w:r>
            <w:r>
              <w:t xml:space="preserve">ių kompetencijų plėtotės, aktyviai </w:t>
            </w:r>
            <w:r w:rsidRPr="007E385B">
              <w:t>vykdyta</w:t>
            </w:r>
            <w:r>
              <w:t xml:space="preserve"> projektinė veikla Centro, miesto, respublikos</w:t>
            </w:r>
            <w:r w:rsidRPr="00963821">
              <w:t xml:space="preserve">, tarptautiniu lygmeniu. </w:t>
            </w:r>
            <w:r>
              <w:t xml:space="preserve">Organizuoti 2 miesto projektai, respublikinis </w:t>
            </w:r>
            <w:r w:rsidRPr="004E7AFD">
              <w:t>finansinio raštingumo praktinės veiklos projektas</w:t>
            </w:r>
            <w:r>
              <w:t xml:space="preserve">, </w:t>
            </w:r>
            <w:r w:rsidRPr="00EB1867">
              <w:t xml:space="preserve">parengti ir įgyvendinti 2 tarptautiniai </w:t>
            </w:r>
            <w:proofErr w:type="spellStart"/>
            <w:r w:rsidRPr="00EB1867">
              <w:t>eTwinning</w:t>
            </w:r>
            <w:proofErr w:type="spellEnd"/>
            <w:r w:rsidRPr="00EB1867">
              <w:t xml:space="preserve"> projektai (</w:t>
            </w:r>
            <w:r>
              <w:t xml:space="preserve">abiem </w:t>
            </w:r>
            <w:r w:rsidRPr="00EB1867">
              <w:t xml:space="preserve">suteiktas </w:t>
            </w:r>
            <w:r>
              <w:t>nacionalinis kokybės ženklelis). B</w:t>
            </w:r>
            <w:r w:rsidRPr="00EB1867">
              <w:t>endradarbiaujan</w:t>
            </w:r>
            <w:r>
              <w:t>t su tarptautiniais partneriais, p</w:t>
            </w:r>
            <w:r w:rsidRPr="00EB1867">
              <w:t xml:space="preserve">arengtos 4 </w:t>
            </w:r>
            <w:proofErr w:type="spellStart"/>
            <w:r w:rsidRPr="00EB1867">
              <w:t>Erasmus</w:t>
            </w:r>
            <w:proofErr w:type="spellEnd"/>
            <w:r w:rsidRPr="00EB1867">
              <w:t xml:space="preserve">+ paraiškos </w:t>
            </w:r>
            <w:r>
              <w:t xml:space="preserve">KA1 ir KA2 sričių </w:t>
            </w:r>
            <w:r w:rsidRPr="00EB1867">
              <w:t xml:space="preserve">projektų finansavimui. </w:t>
            </w:r>
            <w:r w:rsidRPr="00B906A0">
              <w:t xml:space="preserve">Sporto rėmimo fondui </w:t>
            </w:r>
            <w:r>
              <w:t>pa</w:t>
            </w:r>
            <w:r w:rsidRPr="00B906A0">
              <w:t>teikta paraiška sporto projekto „Sėdėjimą keisk į judėjimą“, skirto sporto inventoriaus ir įrangos įsigijimui, finansavimui.</w:t>
            </w:r>
          </w:p>
          <w:p w:rsidR="00A73BBA" w:rsidRPr="00963821" w:rsidRDefault="00A73BBA" w:rsidP="00CD100F">
            <w:pPr>
              <w:tabs>
                <w:tab w:val="left" w:pos="887"/>
              </w:tabs>
              <w:ind w:firstLine="745"/>
              <w:jc w:val="both"/>
              <w:textAlignment w:val="baseline"/>
            </w:pPr>
            <w:r w:rsidRPr="00963821">
              <w:rPr>
                <w:rStyle w:val="normaltextrun"/>
              </w:rPr>
              <w:t xml:space="preserve">Naujų programų </w:t>
            </w:r>
            <w:r w:rsidRPr="007E385B">
              <w:rPr>
                <w:rStyle w:val="normaltextrun"/>
              </w:rPr>
              <w:t xml:space="preserve">įgyvendinimas, renginių organizavimas ir dalyvavimas juose, projektinės veiklos vykdymas plėtojo </w:t>
            </w:r>
            <w:proofErr w:type="spellStart"/>
            <w:r w:rsidRPr="007E385B">
              <w:rPr>
                <w:rStyle w:val="normaltextrun"/>
              </w:rPr>
              <w:t>tarpi</w:t>
            </w:r>
            <w:r w:rsidRPr="00963821">
              <w:rPr>
                <w:rStyle w:val="normaltextrun"/>
              </w:rPr>
              <w:t>nstitucinį</w:t>
            </w:r>
            <w:proofErr w:type="spellEnd"/>
            <w:r w:rsidRPr="00963821">
              <w:rPr>
                <w:rStyle w:val="normaltextrun"/>
              </w:rPr>
              <w:t xml:space="preserve"> ir tarpkultūrinį bendradarbiavimą, </w:t>
            </w:r>
            <w:r w:rsidRPr="007E385B">
              <w:rPr>
                <w:rStyle w:val="normaltextrun"/>
              </w:rPr>
              <w:t>praplėtė</w:t>
            </w:r>
            <w:r w:rsidRPr="0072115C">
              <w:rPr>
                <w:rStyle w:val="normaltextrun"/>
              </w:rPr>
              <w:t xml:space="preserve"> </w:t>
            </w:r>
            <w:r w:rsidRPr="00963821">
              <w:rPr>
                <w:rStyle w:val="normaltextrun"/>
              </w:rPr>
              <w:t>ko</w:t>
            </w:r>
            <w:r>
              <w:rPr>
                <w:rStyle w:val="normaltextrun"/>
              </w:rPr>
              <w:t>munikacinių priemonių įvairovę</w:t>
            </w:r>
            <w:r w:rsidRPr="007E385B">
              <w:rPr>
                <w:rStyle w:val="normaltextrun"/>
              </w:rPr>
              <w:t>,</w:t>
            </w:r>
            <w:r w:rsidRPr="007E385B">
              <w:t xml:space="preserve"> padėjo</w:t>
            </w:r>
            <w:r>
              <w:t xml:space="preserve"> </w:t>
            </w:r>
            <w:r w:rsidRPr="00963821">
              <w:t xml:space="preserve">mokinių gebėjimus ir įgūdžius pritaikyti praktinėje veikloje, kūrybinėje aplinkoje. </w:t>
            </w:r>
          </w:p>
          <w:p w:rsidR="00A73BBA" w:rsidRPr="00A73BBA" w:rsidRDefault="00A73BBA" w:rsidP="00A73BBA">
            <w:pPr>
              <w:pStyle w:val="Sraopastraipa"/>
              <w:numPr>
                <w:ilvl w:val="0"/>
                <w:numId w:val="3"/>
              </w:numPr>
              <w:tabs>
                <w:tab w:val="left" w:pos="887"/>
              </w:tabs>
              <w:suppressAutoHyphens w:val="0"/>
              <w:spacing w:after="0" w:line="240" w:lineRule="auto"/>
              <w:ind w:left="0" w:firstLine="603"/>
              <w:jc w:val="both"/>
              <w:rPr>
                <w:rFonts w:ascii="Times New Roman" w:eastAsiaTheme="minorEastAsia" w:hAnsi="Times New Roman" w:cs="Times New Roman"/>
                <w:color w:val="000000" w:themeColor="text1"/>
                <w:sz w:val="24"/>
                <w:szCs w:val="24"/>
              </w:rPr>
            </w:pPr>
            <w:r w:rsidRPr="00A73BBA">
              <w:rPr>
                <w:rFonts w:ascii="Times New Roman" w:hAnsi="Times New Roman" w:cs="Times New Roman"/>
                <w:sz w:val="24"/>
                <w:szCs w:val="24"/>
              </w:rPr>
              <w:lastRenderedPageBreak/>
              <w:t xml:space="preserve">įgyvendinant ketvirtąjį uždavinį – siekti mokinių tėvų įsitraukimo į ugdymo procesą ir stiprinti socialinę partnerystę – sunkumų sukėlė pandemija. Veiklos, kurių nebuvo galima organizuoti kontaktiniu būdu, buvo organizuotos nuotoliniu sinchroniniu arba asinchroniniu būdu. </w:t>
            </w:r>
          </w:p>
          <w:p w:rsidR="00A73BBA" w:rsidRPr="0024556D" w:rsidRDefault="00A73BBA" w:rsidP="00CD100F">
            <w:pPr>
              <w:ind w:firstLine="743"/>
              <w:jc w:val="both"/>
            </w:pPr>
            <w:r w:rsidRPr="0024556D">
              <w:t xml:space="preserve">Bendradarbiavimas su mokinių tėvais </w:t>
            </w:r>
            <w:r w:rsidRPr="007E385B">
              <w:t>vykdytas</w:t>
            </w:r>
            <w:r>
              <w:t xml:space="preserve"> </w:t>
            </w:r>
            <w:r w:rsidRPr="0024556D">
              <w:t xml:space="preserve">pasitelkiant </w:t>
            </w:r>
            <w:r w:rsidRPr="0024556D">
              <w:rPr>
                <w:shd w:val="clear" w:color="auto" w:fill="FFFFFF"/>
              </w:rPr>
              <w:t xml:space="preserve">Microsoft </w:t>
            </w:r>
            <w:proofErr w:type="spellStart"/>
            <w:r w:rsidRPr="0024556D">
              <w:rPr>
                <w:shd w:val="clear" w:color="auto" w:fill="FFFFFF"/>
              </w:rPr>
              <w:t>Teams</w:t>
            </w:r>
            <w:proofErr w:type="spellEnd"/>
            <w:r w:rsidRPr="0024556D">
              <w:rPr>
                <w:shd w:val="clear" w:color="auto" w:fill="FFFFFF"/>
              </w:rPr>
              <w:t xml:space="preserve"> platformą. </w:t>
            </w:r>
            <w:r w:rsidRPr="0024556D">
              <w:t>Apie mokinių pažangą mokinių tėvai informuoti tėvų susirinkimų metu, organizuotos 28 atviros pamokos-kūrybinės dirbtuvės, 15 švenčių, koncertų, teatro premjerų mokinių tėvams. Informacija tėvams apie mokymo(</w:t>
            </w:r>
            <w:proofErr w:type="spellStart"/>
            <w:r w:rsidRPr="0024556D">
              <w:t>si</w:t>
            </w:r>
            <w:proofErr w:type="spellEnd"/>
            <w:r w:rsidRPr="0024556D">
              <w:t>) procesą ir rezultatus, Centro veiklą skelbiama interneto svetainėje ir socialiniame tinkle Facebook.</w:t>
            </w:r>
          </w:p>
          <w:p w:rsidR="00A73BBA" w:rsidRDefault="00A73BBA" w:rsidP="00CD100F">
            <w:pPr>
              <w:ind w:firstLine="743"/>
              <w:jc w:val="both"/>
            </w:pPr>
            <w:r w:rsidRPr="001D5D80">
              <w:t>Aktyviai bendradarbiaujama su kitomis Klaipėdos miesto švietimo įstaigomis</w:t>
            </w:r>
            <w:r>
              <w:t xml:space="preserve">. </w:t>
            </w:r>
            <w:r w:rsidRPr="005649A3">
              <w:rPr>
                <w:strike/>
              </w:rPr>
              <w:t xml:space="preserve"> </w:t>
            </w:r>
            <w:r>
              <w:t>Klaipėdos miesto ikimokyklinio ugdymo įstaigų ir bendrojo ugdymo mokyklų mokiniams buvo organizuoti 53 įvairių krypčių edukaciniai užsiėmimai. Atsižvelgiant į ekstremalią situaciją šalyje, dalis užsiėmimų buvo organizuoti nuotoliniu būdu.</w:t>
            </w:r>
            <w:r w:rsidRPr="5012057F">
              <w:rPr>
                <w:color w:val="FF0000"/>
              </w:rPr>
              <w:t xml:space="preserve"> </w:t>
            </w:r>
            <w:r w:rsidRPr="5012057F">
              <w:t xml:space="preserve">Bendradarbiaujant su aukštosiomis mokyklomis, 2 VšĮ Socialinių mokslų kolegijos ir Vytauto Didžiojo universiteto studentai atliko švietimo ir kultūros srities studijų praktikas, 3 asmenys </w:t>
            </w:r>
            <w:r w:rsidRPr="007E385B">
              <w:t>dalyvavo savanoriškoje veikloje:</w:t>
            </w:r>
            <w:r w:rsidRPr="5012057F">
              <w:t xml:space="preserve"> organizavo kūrybines dirbtuves vaikų vasaros poilsio dienos stovyklos metu, užsiėmimų metu. </w:t>
            </w:r>
          </w:p>
          <w:p w:rsidR="00A73BBA" w:rsidRPr="002A44AC" w:rsidRDefault="00A73BBA" w:rsidP="00CD100F">
            <w:pPr>
              <w:ind w:firstLine="743"/>
              <w:jc w:val="both"/>
            </w:pPr>
            <w:r w:rsidRPr="00B24DA5">
              <w:t>Siekiant Strateginio plano antrojo tikslo – gerinti Centro materialinę bazę bei užtikrinti sveiką, saugią ir šiuolaikinius ugdymo(</w:t>
            </w:r>
            <w:proofErr w:type="spellStart"/>
            <w:r w:rsidRPr="00B24DA5">
              <w:t>si</w:t>
            </w:r>
            <w:proofErr w:type="spellEnd"/>
            <w:r w:rsidRPr="00B24DA5">
              <w:t>) reikalavimus atliepiančią aplinką – Centro veikla buvo orientuojama į IKT atnaujinimą, šiuolaikinių ugdymo(</w:t>
            </w:r>
            <w:proofErr w:type="spellStart"/>
            <w:r w:rsidRPr="00B24DA5">
              <w:t>si</w:t>
            </w:r>
            <w:proofErr w:type="spellEnd"/>
            <w:r w:rsidRPr="00B24DA5">
              <w:t>) priemonių įsigijimą, edukacinių aplinkų kūrimą, patalpų būklės atnaujinimą. T</w:t>
            </w:r>
            <w:r>
              <w:t>ikslui pasiekti</w:t>
            </w:r>
            <w:r w:rsidRPr="00D248F2">
              <w:t xml:space="preserve"> </w:t>
            </w:r>
            <w:r>
              <w:t xml:space="preserve">buvo vykdomas vienas Veiklos plano uždavinys – </w:t>
            </w:r>
            <w:r w:rsidRPr="00A514C2">
              <w:t>gerinti Centro materialinę bazę ir užtikrinti IKT bei šiuolaikiškų ugdymo priemonių įsigijimą.</w:t>
            </w:r>
            <w:r>
              <w:t xml:space="preserve"> </w:t>
            </w:r>
          </w:p>
          <w:p w:rsidR="00A73BBA" w:rsidRPr="000A0874" w:rsidRDefault="00A73BBA" w:rsidP="00CD100F">
            <w:pPr>
              <w:ind w:firstLine="733"/>
              <w:jc w:val="both"/>
              <w:rPr>
                <w:lang w:eastAsia="lt-LT"/>
              </w:rPr>
            </w:pPr>
            <w:r w:rsidRPr="5012057F">
              <w:rPr>
                <w:lang w:eastAsia="lt-LT"/>
              </w:rPr>
              <w:t>Įgyvendinant šį uždavinį, buvo gerinama Centro materialinė bazė, vykdomas sveikos, saugios ir šiuolaikinius ugdymo(</w:t>
            </w:r>
            <w:proofErr w:type="spellStart"/>
            <w:r w:rsidRPr="5012057F">
              <w:rPr>
                <w:lang w:eastAsia="lt-LT"/>
              </w:rPr>
              <w:t>si</w:t>
            </w:r>
            <w:proofErr w:type="spellEnd"/>
            <w:r w:rsidRPr="5012057F">
              <w:rPr>
                <w:lang w:eastAsia="lt-LT"/>
              </w:rPr>
              <w:t xml:space="preserve">) reikalavimus atliepiančios aplinkos kūrimas. </w:t>
            </w:r>
            <w:r w:rsidRPr="000A0874">
              <w:rPr>
                <w:lang w:eastAsia="lt-LT"/>
              </w:rPr>
              <w:t xml:space="preserve">Klube „Saulutė“ atliktas elektros instaliacijos kapitalinis remontas, </w:t>
            </w:r>
            <w:r>
              <w:rPr>
                <w:lang w:eastAsia="lt-LT"/>
              </w:rPr>
              <w:t xml:space="preserve">užtikrinti </w:t>
            </w:r>
            <w:r w:rsidRPr="000A0874">
              <w:rPr>
                <w:lang w:eastAsia="lt-LT"/>
              </w:rPr>
              <w:t>elektros saugos reikalavim</w:t>
            </w:r>
            <w:r>
              <w:rPr>
                <w:lang w:eastAsia="lt-LT"/>
              </w:rPr>
              <w:t>ai</w:t>
            </w:r>
            <w:r w:rsidRPr="000A0874">
              <w:rPr>
                <w:lang w:eastAsia="lt-LT"/>
              </w:rPr>
              <w:t>. Klubuose „Saulutė“ ir „Švyturys</w:t>
            </w:r>
            <w:r w:rsidRPr="007E385B">
              <w:rPr>
                <w:lang w:eastAsia="lt-LT"/>
              </w:rPr>
              <w:t>“: pakeistos lubos naujomis, atnaujinta</w:t>
            </w:r>
            <w:r>
              <w:rPr>
                <w:lang w:eastAsia="lt-LT"/>
              </w:rPr>
              <w:t xml:space="preserve"> </w:t>
            </w:r>
            <w:r w:rsidRPr="000A0874">
              <w:rPr>
                <w:lang w:eastAsia="lt-LT"/>
              </w:rPr>
              <w:t>grindų danga, pakeisti langai, nudažytos vidaus sienos. Klube „Liepsnelė“ perdažytos vidaus patalpų sienos, laiptų turėklai. Klube „D</w:t>
            </w:r>
            <w:r>
              <w:rPr>
                <w:lang w:eastAsia="lt-LT"/>
              </w:rPr>
              <w:t>raugystė“ įrengta priešgaisrinė</w:t>
            </w:r>
            <w:r w:rsidRPr="005A5F81">
              <w:rPr>
                <w:color w:val="FF0000"/>
                <w:lang w:eastAsia="lt-LT"/>
              </w:rPr>
              <w:t xml:space="preserve"> </w:t>
            </w:r>
            <w:r w:rsidRPr="000A0874">
              <w:rPr>
                <w:lang w:eastAsia="lt-LT"/>
              </w:rPr>
              <w:t xml:space="preserve">sistema. Įrengtos poilsio erdvės-lauko klasės klubuose „Saulutė“ ir „Liepsnelė“, pagaminti daugiafunkciai lauko baldai. </w:t>
            </w:r>
          </w:p>
          <w:p w:rsidR="00A73BBA" w:rsidRPr="000A0874" w:rsidRDefault="00A73BBA" w:rsidP="00CD100F">
            <w:pPr>
              <w:ind w:firstLine="733"/>
              <w:jc w:val="both"/>
              <w:rPr>
                <w:lang w:eastAsia="lt-LT"/>
              </w:rPr>
            </w:pPr>
            <w:r w:rsidRPr="000A0874">
              <w:rPr>
                <w:lang w:eastAsia="lt-LT"/>
              </w:rPr>
              <w:t xml:space="preserve">Nupirkta 18 nešiojamų kompiuterių, 7 interneto kameros, 1 vaizdo projektorius. Atnaujintas ugdymo inventorius, įsigyta mokymo priemonių (muzikos instrumentai, meno reikmenys, laboratorijos įranga, </w:t>
            </w:r>
            <w:proofErr w:type="spellStart"/>
            <w:r w:rsidRPr="000A0874">
              <w:rPr>
                <w:lang w:eastAsia="lt-LT"/>
              </w:rPr>
              <w:t>robotikos</w:t>
            </w:r>
            <w:proofErr w:type="spellEnd"/>
            <w:r w:rsidRPr="000A0874">
              <w:rPr>
                <w:lang w:eastAsia="lt-LT"/>
              </w:rPr>
              <w:t xml:space="preserve"> rinkiniai ir kt.). Įrengti 5 belaidžio interneto siųstuvai klubuose „Draugystė“, „Liepsnelė“, „</w:t>
            </w:r>
            <w:proofErr w:type="spellStart"/>
            <w:r w:rsidRPr="000A0874">
              <w:rPr>
                <w:lang w:eastAsia="lt-LT"/>
              </w:rPr>
              <w:t>Želmenėlis</w:t>
            </w:r>
            <w:proofErr w:type="spellEnd"/>
            <w:r w:rsidRPr="000A0874">
              <w:rPr>
                <w:lang w:eastAsia="lt-LT"/>
              </w:rPr>
              <w:t>“ ir „Žuvėdra“. IKT naudojamos ugdymo proceso kokybės užtikrinimui, nuotolinio ir hibridinio ugdymo organizavimui.</w:t>
            </w:r>
            <w:r>
              <w:rPr>
                <w:lang w:eastAsia="lt-LT"/>
              </w:rPr>
              <w:t xml:space="preserve"> </w:t>
            </w:r>
            <w:r w:rsidRPr="000A0874">
              <w:rPr>
                <w:lang w:eastAsia="lt-LT"/>
              </w:rPr>
              <w:t>Naujo dizaino Centro interneto svetainė užtikrina informatyvų ir lengvai prieinamą informacijos pasiekiamumą.</w:t>
            </w:r>
          </w:p>
          <w:p w:rsidR="0077518A" w:rsidRDefault="0077518A" w:rsidP="00CD100F">
            <w:pPr>
              <w:ind w:firstLine="745"/>
              <w:jc w:val="both"/>
            </w:pPr>
          </w:p>
          <w:p w:rsidR="00A73BBA" w:rsidRDefault="00A73BBA" w:rsidP="00CD100F">
            <w:pPr>
              <w:ind w:firstLine="745"/>
              <w:jc w:val="both"/>
            </w:pPr>
            <w:r>
              <w:t>2021 m. Centro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A73BBA" w:rsidRPr="007F425A" w:rsidTr="00CD100F">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A73BBA" w:rsidRPr="007F425A" w:rsidRDefault="00A73BBA" w:rsidP="00CD100F">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A73BBA" w:rsidRPr="007F425A" w:rsidRDefault="00A73BBA" w:rsidP="00CD100F">
                  <w:pPr>
                    <w:jc w:val="center"/>
                  </w:pPr>
                  <w:r>
                    <w:t xml:space="preserve">Lėšos (tūkst. </w:t>
                  </w:r>
                  <w:proofErr w:type="spellStart"/>
                  <w:r>
                    <w:t>Eur</w:t>
                  </w:r>
                  <w:proofErr w:type="spellEnd"/>
                  <w:r w:rsidRPr="007F425A">
                    <w:t>)</w:t>
                  </w:r>
                </w:p>
              </w:tc>
              <w:tc>
                <w:tcPr>
                  <w:tcW w:w="2950" w:type="dxa"/>
                  <w:vMerge w:val="restart"/>
                  <w:tcBorders>
                    <w:top w:val="single" w:sz="4" w:space="0" w:color="auto"/>
                    <w:left w:val="single" w:sz="4" w:space="0" w:color="auto"/>
                    <w:right w:val="single" w:sz="4" w:space="0" w:color="auto"/>
                  </w:tcBorders>
                </w:tcPr>
                <w:p w:rsidR="00A73BBA" w:rsidRPr="007F425A" w:rsidRDefault="00A73BBA" w:rsidP="00CD100F">
                  <w:pPr>
                    <w:jc w:val="center"/>
                  </w:pPr>
                  <w:r w:rsidRPr="007F425A">
                    <w:t>Pastabos</w:t>
                  </w:r>
                </w:p>
                <w:p w:rsidR="00A73BBA" w:rsidRPr="007F425A" w:rsidRDefault="00A73BBA" w:rsidP="00CD100F">
                  <w:pPr>
                    <w:jc w:val="center"/>
                  </w:pPr>
                </w:p>
              </w:tc>
            </w:tr>
            <w:tr w:rsidR="00A73BBA" w:rsidRPr="007F425A" w:rsidTr="00CD100F">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A73BBA" w:rsidRPr="007F425A" w:rsidRDefault="00A73BBA" w:rsidP="00CD100F">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pPr>
                    <w:jc w:val="center"/>
                  </w:pPr>
                  <w:r w:rsidRPr="007F425A">
                    <w:t>Įvykdymas (%)</w:t>
                  </w:r>
                </w:p>
              </w:tc>
              <w:tc>
                <w:tcPr>
                  <w:tcW w:w="2950" w:type="dxa"/>
                  <w:vMerge/>
                  <w:tcBorders>
                    <w:left w:val="single" w:sz="4" w:space="0" w:color="auto"/>
                    <w:bottom w:val="single" w:sz="4" w:space="0" w:color="auto"/>
                    <w:right w:val="single" w:sz="4" w:space="0" w:color="auto"/>
                  </w:tcBorders>
                </w:tcPr>
                <w:p w:rsidR="00A73BBA" w:rsidRPr="007F425A" w:rsidRDefault="00A73BBA" w:rsidP="00CD100F"/>
              </w:tc>
            </w:tr>
            <w:tr w:rsidR="00A73BBA" w:rsidRPr="007F425A" w:rsidTr="00CD100F">
              <w:trPr>
                <w:trHeight w:val="415"/>
              </w:trPr>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r>
                    <w:t>842,1</w:t>
                  </w:r>
                </w:p>
              </w:tc>
              <w:tc>
                <w:tcPr>
                  <w:tcW w:w="1438"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r>
                    <w:t>829,319</w:t>
                  </w:r>
                </w:p>
              </w:tc>
              <w:tc>
                <w:tcPr>
                  <w:tcW w:w="1283"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r>
                    <w:t>98,48</w:t>
                  </w:r>
                </w:p>
              </w:tc>
              <w:tc>
                <w:tcPr>
                  <w:tcW w:w="2950" w:type="dxa"/>
                  <w:tcBorders>
                    <w:top w:val="single" w:sz="4" w:space="0" w:color="auto"/>
                    <w:left w:val="single" w:sz="4" w:space="0" w:color="auto"/>
                    <w:bottom w:val="single" w:sz="4" w:space="0" w:color="auto"/>
                    <w:right w:val="single" w:sz="4" w:space="0" w:color="auto"/>
                  </w:tcBorders>
                </w:tcPr>
                <w:p w:rsidR="00A73BBA" w:rsidRPr="007E385B" w:rsidRDefault="00A73BBA" w:rsidP="00CD100F">
                  <w:r w:rsidRPr="007E385B">
                    <w:t>Nepanaudotos lėšos, skirtos socialinio draudimo išmokoms</w:t>
                  </w:r>
                </w:p>
              </w:tc>
            </w:tr>
            <w:tr w:rsidR="00A73BBA" w:rsidRPr="007F425A" w:rsidTr="00CD100F">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r>
                    <w:t>-</w:t>
                  </w:r>
                </w:p>
              </w:tc>
              <w:tc>
                <w:tcPr>
                  <w:tcW w:w="1438"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p>
              </w:tc>
              <w:tc>
                <w:tcPr>
                  <w:tcW w:w="1283" w:type="dxa"/>
                  <w:tcBorders>
                    <w:top w:val="single" w:sz="4" w:space="0" w:color="auto"/>
                    <w:left w:val="single" w:sz="4" w:space="0" w:color="auto"/>
                    <w:bottom w:val="single" w:sz="4" w:space="0" w:color="auto"/>
                    <w:right w:val="single" w:sz="4" w:space="0" w:color="auto"/>
                  </w:tcBorders>
                </w:tcPr>
                <w:p w:rsidR="00A73BBA" w:rsidRPr="007F425A" w:rsidRDefault="00A73BBA" w:rsidP="00CD100F">
                  <w:pPr>
                    <w:jc w:val="center"/>
                  </w:pPr>
                </w:p>
              </w:tc>
              <w:tc>
                <w:tcPr>
                  <w:tcW w:w="2950" w:type="dxa"/>
                  <w:tcBorders>
                    <w:top w:val="single" w:sz="4" w:space="0" w:color="auto"/>
                    <w:left w:val="single" w:sz="4" w:space="0" w:color="auto"/>
                    <w:bottom w:val="single" w:sz="4" w:space="0" w:color="auto"/>
                    <w:right w:val="single" w:sz="4" w:space="0" w:color="auto"/>
                  </w:tcBorders>
                </w:tcPr>
                <w:p w:rsidR="00A73BBA" w:rsidRPr="005A5F81" w:rsidRDefault="00A73BBA" w:rsidP="00CD100F">
                  <w:pPr>
                    <w:rPr>
                      <w:highlight w:val="yellow"/>
                    </w:rPr>
                  </w:pPr>
                </w:p>
              </w:tc>
            </w:tr>
            <w:tr w:rsidR="00A73BBA" w:rsidRPr="007F425A" w:rsidTr="00CD100F">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A73BBA" w:rsidRDefault="00A73BBA" w:rsidP="00CD100F">
                  <w:pPr>
                    <w:jc w:val="center"/>
                  </w:pPr>
                  <w:r>
                    <w:t>39,0</w:t>
                  </w:r>
                </w:p>
                <w:p w:rsidR="00A73BBA" w:rsidRDefault="00A73BBA" w:rsidP="00CD100F">
                  <w:pPr>
                    <w:jc w:val="center"/>
                  </w:pPr>
                </w:p>
                <w:p w:rsidR="00A73BBA" w:rsidRDefault="00A73BBA" w:rsidP="00CD100F">
                  <w:pPr>
                    <w:jc w:val="center"/>
                  </w:pPr>
                </w:p>
                <w:p w:rsidR="00A73BBA" w:rsidRDefault="00A73BBA" w:rsidP="00CD100F"/>
                <w:p w:rsidR="00A73BBA" w:rsidRPr="009115A4" w:rsidRDefault="00A73BBA" w:rsidP="00CD100F">
                  <w:pPr>
                    <w:jc w:val="center"/>
                  </w:pPr>
                  <w:r>
                    <w:t>2,4</w:t>
                  </w:r>
                </w:p>
              </w:tc>
              <w:tc>
                <w:tcPr>
                  <w:tcW w:w="1438" w:type="dxa"/>
                  <w:tcBorders>
                    <w:top w:val="single" w:sz="4" w:space="0" w:color="auto"/>
                    <w:left w:val="single" w:sz="4" w:space="0" w:color="auto"/>
                    <w:bottom w:val="single" w:sz="4" w:space="0" w:color="auto"/>
                    <w:right w:val="single" w:sz="4" w:space="0" w:color="auto"/>
                  </w:tcBorders>
                </w:tcPr>
                <w:p w:rsidR="00A73BBA" w:rsidRPr="00F52DBB" w:rsidRDefault="00A73BBA" w:rsidP="00CD100F">
                  <w:pPr>
                    <w:pStyle w:val="paragraph"/>
                    <w:spacing w:beforeAutospacing="0" w:after="0" w:afterAutospacing="0" w:line="240" w:lineRule="auto"/>
                    <w:jc w:val="center"/>
                    <w:textAlignment w:val="baseline"/>
                    <w:rPr>
                      <w:rFonts w:ascii="Segoe UI" w:hAnsi="Segoe UI" w:cs="Segoe UI"/>
                    </w:rPr>
                  </w:pPr>
                  <w:r w:rsidRPr="00F52DBB">
                    <w:rPr>
                      <w:rStyle w:val="normaltextrun"/>
                    </w:rPr>
                    <w:t>5,536</w:t>
                  </w:r>
                </w:p>
                <w:p w:rsidR="00A73BBA" w:rsidRPr="00F52DBB" w:rsidRDefault="00A73BBA" w:rsidP="00CD100F">
                  <w:pPr>
                    <w:pStyle w:val="paragraph"/>
                    <w:spacing w:beforeAutospacing="0" w:after="0" w:afterAutospacing="0" w:line="240" w:lineRule="auto"/>
                    <w:jc w:val="center"/>
                    <w:textAlignment w:val="baseline"/>
                    <w:rPr>
                      <w:rFonts w:ascii="Segoe UI" w:hAnsi="Segoe UI" w:cs="Segoe UI"/>
                    </w:rPr>
                  </w:pPr>
                </w:p>
                <w:p w:rsidR="00A73BBA" w:rsidRPr="00F52DBB" w:rsidRDefault="00A73BBA" w:rsidP="00CD100F">
                  <w:pPr>
                    <w:pStyle w:val="paragraph"/>
                    <w:spacing w:beforeAutospacing="0" w:after="0" w:afterAutospacing="0" w:line="240" w:lineRule="auto"/>
                    <w:jc w:val="center"/>
                    <w:textAlignment w:val="baseline"/>
                    <w:rPr>
                      <w:rFonts w:ascii="Segoe UI" w:hAnsi="Segoe UI" w:cs="Segoe UI"/>
                    </w:rPr>
                  </w:pPr>
                </w:p>
                <w:p w:rsidR="00846884" w:rsidRPr="00846884" w:rsidRDefault="00846884" w:rsidP="00CD100F">
                  <w:pPr>
                    <w:pStyle w:val="paragraph"/>
                    <w:spacing w:beforeAutospacing="0" w:after="0" w:afterAutospacing="0" w:line="240" w:lineRule="auto"/>
                    <w:jc w:val="center"/>
                    <w:textAlignment w:val="baseline"/>
                    <w:rPr>
                      <w:rFonts w:ascii="Segoe UI" w:hAnsi="Segoe UI" w:cs="Segoe UI"/>
                      <w:sz w:val="18"/>
                      <w:szCs w:val="18"/>
                    </w:rPr>
                  </w:pPr>
                </w:p>
                <w:p w:rsidR="00A73BBA" w:rsidRPr="009115A4" w:rsidRDefault="00A73BBA" w:rsidP="00CD100F">
                  <w:pPr>
                    <w:pStyle w:val="paragraph"/>
                    <w:spacing w:beforeAutospacing="0" w:after="0" w:afterAutospacing="0" w:line="240" w:lineRule="auto"/>
                    <w:jc w:val="center"/>
                    <w:textAlignment w:val="baseline"/>
                  </w:pPr>
                  <w:r>
                    <w:rPr>
                      <w:rStyle w:val="normaltextrun"/>
                    </w:rPr>
                    <w:t>0,736</w:t>
                  </w:r>
                </w:p>
              </w:tc>
              <w:tc>
                <w:tcPr>
                  <w:tcW w:w="1283" w:type="dxa"/>
                  <w:tcBorders>
                    <w:top w:val="single" w:sz="4" w:space="0" w:color="auto"/>
                    <w:left w:val="single" w:sz="4" w:space="0" w:color="auto"/>
                    <w:bottom w:val="single" w:sz="4" w:space="0" w:color="auto"/>
                    <w:right w:val="single" w:sz="4" w:space="0" w:color="auto"/>
                  </w:tcBorders>
                </w:tcPr>
                <w:p w:rsidR="00A73BBA" w:rsidRPr="00181170" w:rsidRDefault="00A73BBA" w:rsidP="00CD100F">
                  <w:pPr>
                    <w:pStyle w:val="paragraph"/>
                    <w:spacing w:beforeAutospacing="0" w:after="0" w:afterAutospacing="0" w:line="240" w:lineRule="auto"/>
                    <w:jc w:val="center"/>
                    <w:textAlignment w:val="baseline"/>
                    <w:rPr>
                      <w:rFonts w:ascii="Segoe UI" w:hAnsi="Segoe UI" w:cs="Segoe UI"/>
                    </w:rPr>
                  </w:pPr>
                  <w:r w:rsidRPr="00181170">
                    <w:rPr>
                      <w:rStyle w:val="normaltextrun"/>
                    </w:rPr>
                    <w:t>14,19</w:t>
                  </w:r>
                </w:p>
                <w:p w:rsidR="00A73BBA" w:rsidRPr="00181170" w:rsidRDefault="00A73BBA" w:rsidP="00CD100F">
                  <w:pPr>
                    <w:pStyle w:val="paragraph"/>
                    <w:spacing w:beforeAutospacing="0" w:after="0" w:afterAutospacing="0" w:line="240" w:lineRule="auto"/>
                    <w:jc w:val="center"/>
                    <w:textAlignment w:val="baseline"/>
                    <w:rPr>
                      <w:rFonts w:ascii="Segoe UI" w:hAnsi="Segoe UI" w:cs="Segoe UI"/>
                    </w:rPr>
                  </w:pPr>
                </w:p>
                <w:p w:rsidR="00A73BBA" w:rsidRPr="00181170" w:rsidRDefault="00A73BBA" w:rsidP="00CD100F">
                  <w:pPr>
                    <w:pStyle w:val="paragraph"/>
                    <w:spacing w:beforeAutospacing="0" w:after="0" w:afterAutospacing="0" w:line="240" w:lineRule="auto"/>
                    <w:jc w:val="center"/>
                    <w:textAlignment w:val="baseline"/>
                    <w:rPr>
                      <w:rFonts w:ascii="Segoe UI" w:hAnsi="Segoe UI" w:cs="Segoe UI"/>
                    </w:rPr>
                  </w:pPr>
                </w:p>
                <w:p w:rsidR="00A73BBA" w:rsidRPr="00846884" w:rsidRDefault="00A73BBA" w:rsidP="00846884">
                  <w:pPr>
                    <w:pStyle w:val="paragraph"/>
                    <w:spacing w:beforeAutospacing="0" w:after="0" w:afterAutospacing="0" w:line="240" w:lineRule="auto"/>
                    <w:jc w:val="center"/>
                    <w:textAlignment w:val="baseline"/>
                    <w:rPr>
                      <w:rFonts w:ascii="Segoe UI" w:hAnsi="Segoe UI" w:cs="Segoe UI"/>
                      <w:sz w:val="16"/>
                      <w:szCs w:val="16"/>
                    </w:rPr>
                  </w:pPr>
                </w:p>
                <w:p w:rsidR="00A73BBA" w:rsidRPr="00181170" w:rsidRDefault="00A73BBA" w:rsidP="00CD100F">
                  <w:pPr>
                    <w:pStyle w:val="paragraph"/>
                    <w:spacing w:beforeAutospacing="0" w:after="0" w:afterAutospacing="0" w:line="240" w:lineRule="auto"/>
                    <w:jc w:val="center"/>
                    <w:textAlignment w:val="baseline"/>
                  </w:pPr>
                  <w:r w:rsidRPr="000A0874">
                    <w:rPr>
                      <w:rStyle w:val="eop"/>
                    </w:rPr>
                    <w:t>30,67</w:t>
                  </w:r>
                </w:p>
              </w:tc>
              <w:tc>
                <w:tcPr>
                  <w:tcW w:w="2950" w:type="dxa"/>
                  <w:tcBorders>
                    <w:top w:val="single" w:sz="4" w:space="0" w:color="auto"/>
                    <w:left w:val="single" w:sz="4" w:space="0" w:color="auto"/>
                    <w:bottom w:val="single" w:sz="4" w:space="0" w:color="auto"/>
                    <w:right w:val="single" w:sz="4" w:space="0" w:color="auto"/>
                  </w:tcBorders>
                </w:tcPr>
                <w:p w:rsidR="00A73BBA" w:rsidRPr="007E385B" w:rsidRDefault="00A73BBA" w:rsidP="00CD100F">
                  <w:pPr>
                    <w:jc w:val="both"/>
                  </w:pPr>
                  <w:r w:rsidRPr="007E385B">
                    <w:t>Nesurinkta įmokų dėl Covid-19 situacijos, kai ugdymas vyko nuotoliniu būdu (nuo 2021 m. sausio iki rugpjūčio 31 d.)</w:t>
                  </w:r>
                </w:p>
              </w:tc>
            </w:tr>
            <w:tr w:rsidR="00A73BBA" w:rsidRPr="007F425A" w:rsidTr="00CD100F">
              <w:trPr>
                <w:trHeight w:val="143"/>
              </w:trPr>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A73BBA" w:rsidRPr="009115A4" w:rsidRDefault="00A73BBA" w:rsidP="00CD100F">
                  <w:pPr>
                    <w:jc w:val="center"/>
                  </w:pPr>
                  <w:r>
                    <w:t>-</w:t>
                  </w:r>
                </w:p>
              </w:tc>
              <w:tc>
                <w:tcPr>
                  <w:tcW w:w="1438"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p>
              </w:tc>
              <w:tc>
                <w:tcPr>
                  <w:tcW w:w="1283"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p>
              </w:tc>
              <w:tc>
                <w:tcPr>
                  <w:tcW w:w="2950"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p>
              </w:tc>
            </w:tr>
            <w:tr w:rsidR="00A73BBA" w:rsidRPr="007F425A" w:rsidTr="00CD100F">
              <w:trPr>
                <w:trHeight w:val="125"/>
              </w:trPr>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Projektų finansavimas (ES; VB;</w:t>
                  </w:r>
                  <w:r>
                    <w:t xml:space="preserve"> </w:t>
                  </w:r>
                  <w:r w:rsidRPr="007F425A">
                    <w:t>SB)</w:t>
                  </w:r>
                </w:p>
              </w:tc>
              <w:tc>
                <w:tcPr>
                  <w:tcW w:w="1494"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rsidRPr="1E9A5446">
                    <w:t>4,2</w:t>
                  </w:r>
                </w:p>
              </w:tc>
              <w:tc>
                <w:tcPr>
                  <w:tcW w:w="1438"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t>4,2</w:t>
                  </w:r>
                </w:p>
              </w:tc>
              <w:tc>
                <w:tcPr>
                  <w:tcW w:w="1283"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t>100</w:t>
                  </w:r>
                </w:p>
              </w:tc>
              <w:tc>
                <w:tcPr>
                  <w:tcW w:w="2950"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p>
              </w:tc>
            </w:tr>
            <w:tr w:rsidR="00A73BBA" w:rsidRPr="007F425A" w:rsidTr="00CD100F">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lastRenderedPageBreak/>
                    <w:t xml:space="preserve">Kitos lėšos </w:t>
                  </w:r>
                  <w:r>
                    <w:t>(parama 1,2</w:t>
                  </w:r>
                  <w:r w:rsidRPr="007F425A">
                    <w:t xml:space="preserve"> % G</w:t>
                  </w:r>
                  <w:r>
                    <w:t>P</w:t>
                  </w:r>
                  <w:r w:rsidRPr="007F425A">
                    <w:t>M ir kt.)</w:t>
                  </w:r>
                </w:p>
              </w:tc>
              <w:tc>
                <w:tcPr>
                  <w:tcW w:w="1494"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rsidRPr="00F52DBB">
                    <w:rPr>
                      <w:rStyle w:val="normaltextrun"/>
                    </w:rPr>
                    <w:t>20,474</w:t>
                  </w:r>
                </w:p>
              </w:tc>
              <w:tc>
                <w:tcPr>
                  <w:tcW w:w="1438"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rsidRPr="00F52DBB">
                    <w:rPr>
                      <w:rStyle w:val="normaltextrun"/>
                    </w:rPr>
                    <w:t>6,610</w:t>
                  </w:r>
                </w:p>
              </w:tc>
              <w:tc>
                <w:tcPr>
                  <w:tcW w:w="1283"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r w:rsidRPr="00F52DBB">
                    <w:rPr>
                      <w:rStyle w:val="normaltextrun"/>
                    </w:rPr>
                    <w:t>32,28</w:t>
                  </w:r>
                </w:p>
              </w:tc>
              <w:tc>
                <w:tcPr>
                  <w:tcW w:w="2950" w:type="dxa"/>
                  <w:tcBorders>
                    <w:top w:val="single" w:sz="4" w:space="0" w:color="auto"/>
                    <w:left w:val="single" w:sz="4" w:space="0" w:color="auto"/>
                    <w:bottom w:val="single" w:sz="4" w:space="0" w:color="auto"/>
                    <w:right w:val="single" w:sz="4" w:space="0" w:color="auto"/>
                  </w:tcBorders>
                </w:tcPr>
                <w:p w:rsidR="00A73BBA" w:rsidRPr="009115A4" w:rsidRDefault="00A73BBA" w:rsidP="00CD100F">
                  <w:r>
                    <w:t>Paramos lėšos perkeltos į 2022 m.</w:t>
                  </w:r>
                </w:p>
              </w:tc>
            </w:tr>
            <w:tr w:rsidR="00A73BBA" w:rsidRPr="007F425A" w:rsidTr="00CD100F">
              <w:trPr>
                <w:trHeight w:val="152"/>
              </w:trPr>
              <w:tc>
                <w:tcPr>
                  <w:tcW w:w="2333" w:type="dxa"/>
                  <w:tcBorders>
                    <w:top w:val="single" w:sz="4" w:space="0" w:color="auto"/>
                    <w:left w:val="single" w:sz="4" w:space="0" w:color="auto"/>
                    <w:bottom w:val="single" w:sz="4" w:space="0" w:color="auto"/>
                    <w:right w:val="single" w:sz="4" w:space="0" w:color="auto"/>
                  </w:tcBorders>
                  <w:hideMark/>
                </w:tcPr>
                <w:p w:rsidR="00A73BBA" w:rsidRPr="007F425A" w:rsidRDefault="00A73BBA" w:rsidP="00CD100F">
                  <w:r w:rsidRPr="007F425A">
                    <w:t>Iš viso</w:t>
                  </w:r>
                </w:p>
              </w:tc>
              <w:tc>
                <w:tcPr>
                  <w:tcW w:w="1494" w:type="dxa"/>
                  <w:tcBorders>
                    <w:top w:val="single" w:sz="4" w:space="0" w:color="auto"/>
                    <w:left w:val="single" w:sz="4" w:space="0" w:color="auto"/>
                    <w:bottom w:val="single" w:sz="4" w:space="0" w:color="auto"/>
                    <w:right w:val="single" w:sz="4" w:space="0" w:color="auto"/>
                  </w:tcBorders>
                </w:tcPr>
                <w:p w:rsidR="00A73BBA" w:rsidRPr="00657DD2" w:rsidRDefault="00A73BBA" w:rsidP="00CD100F">
                  <w:pPr>
                    <w:jc w:val="center"/>
                  </w:pPr>
                  <w:r w:rsidRPr="00657DD2">
                    <w:rPr>
                      <w:rStyle w:val="normaltextrun"/>
                    </w:rPr>
                    <w:t>908,174</w:t>
                  </w:r>
                </w:p>
              </w:tc>
              <w:tc>
                <w:tcPr>
                  <w:tcW w:w="1438" w:type="dxa"/>
                  <w:tcBorders>
                    <w:top w:val="single" w:sz="4" w:space="0" w:color="auto"/>
                    <w:left w:val="single" w:sz="4" w:space="0" w:color="auto"/>
                    <w:bottom w:val="single" w:sz="4" w:space="0" w:color="auto"/>
                    <w:right w:val="single" w:sz="4" w:space="0" w:color="auto"/>
                  </w:tcBorders>
                </w:tcPr>
                <w:p w:rsidR="00A73BBA" w:rsidRPr="00657DD2" w:rsidRDefault="00A73BBA" w:rsidP="00CD100F">
                  <w:pPr>
                    <w:jc w:val="center"/>
                  </w:pPr>
                  <w:r w:rsidRPr="00657DD2">
                    <w:rPr>
                      <w:rStyle w:val="normaltextrun"/>
                    </w:rPr>
                    <w:t>846,402</w:t>
                  </w:r>
                </w:p>
              </w:tc>
              <w:tc>
                <w:tcPr>
                  <w:tcW w:w="1283" w:type="dxa"/>
                  <w:tcBorders>
                    <w:top w:val="single" w:sz="4" w:space="0" w:color="auto"/>
                    <w:left w:val="single" w:sz="4" w:space="0" w:color="auto"/>
                    <w:bottom w:val="single" w:sz="4" w:space="0" w:color="auto"/>
                    <w:right w:val="single" w:sz="4" w:space="0" w:color="auto"/>
                  </w:tcBorders>
                </w:tcPr>
                <w:p w:rsidR="00A73BBA" w:rsidRPr="00657DD2" w:rsidRDefault="00A73BBA" w:rsidP="00CD100F">
                  <w:pPr>
                    <w:jc w:val="center"/>
                    <w:rPr>
                      <w:highlight w:val="yellow"/>
                    </w:rPr>
                  </w:pPr>
                  <w:r w:rsidRPr="000A0874">
                    <w:rPr>
                      <w:rStyle w:val="normaltextrun"/>
                    </w:rPr>
                    <w:t>93,20</w:t>
                  </w:r>
                </w:p>
              </w:tc>
              <w:tc>
                <w:tcPr>
                  <w:tcW w:w="2950" w:type="dxa"/>
                  <w:tcBorders>
                    <w:top w:val="single" w:sz="4" w:space="0" w:color="auto"/>
                    <w:left w:val="single" w:sz="4" w:space="0" w:color="auto"/>
                    <w:bottom w:val="single" w:sz="4" w:space="0" w:color="auto"/>
                    <w:right w:val="single" w:sz="4" w:space="0" w:color="auto"/>
                  </w:tcBorders>
                </w:tcPr>
                <w:p w:rsidR="00A73BBA" w:rsidRPr="009115A4" w:rsidRDefault="00A73BBA" w:rsidP="00CD100F">
                  <w:pPr>
                    <w:jc w:val="center"/>
                  </w:pPr>
                </w:p>
              </w:tc>
            </w:tr>
            <w:tr w:rsidR="00A73BBA" w:rsidRPr="007F425A" w:rsidTr="00CD100F">
              <w:tc>
                <w:tcPr>
                  <w:tcW w:w="5265" w:type="dxa"/>
                  <w:gridSpan w:val="3"/>
                  <w:tcBorders>
                    <w:top w:val="single" w:sz="4" w:space="0" w:color="auto"/>
                    <w:left w:val="single" w:sz="4" w:space="0" w:color="auto"/>
                    <w:bottom w:val="single" w:sz="4" w:space="0" w:color="auto"/>
                    <w:right w:val="single" w:sz="4" w:space="0" w:color="auto"/>
                  </w:tcBorders>
                </w:tcPr>
                <w:p w:rsidR="00A73BBA" w:rsidRPr="007F425A" w:rsidRDefault="00A73BBA" w:rsidP="00CD100F">
                  <w:r w:rsidRPr="007F425A">
                    <w:t xml:space="preserve">Kreditinis įsiskolinimas (pagal </w:t>
                  </w:r>
                  <w:r>
                    <w:t>visus finansavimo šaltinius) 2022</w:t>
                  </w:r>
                  <w:r w:rsidRPr="007F425A">
                    <w:t xml:space="preserve"> m. sausio 1 d. </w:t>
                  </w:r>
                  <w:r w:rsidRPr="00D248F2">
                    <w:t>–</w:t>
                  </w:r>
                  <w:r>
                    <w:t xml:space="preserve"> 1,456</w:t>
                  </w:r>
                </w:p>
              </w:tc>
              <w:tc>
                <w:tcPr>
                  <w:tcW w:w="1283" w:type="dxa"/>
                  <w:tcBorders>
                    <w:top w:val="single" w:sz="4" w:space="0" w:color="auto"/>
                    <w:left w:val="single" w:sz="4" w:space="0" w:color="auto"/>
                    <w:bottom w:val="single" w:sz="4" w:space="0" w:color="auto"/>
                    <w:right w:val="single" w:sz="4" w:space="0" w:color="auto"/>
                  </w:tcBorders>
                </w:tcPr>
                <w:p w:rsidR="00A73BBA" w:rsidRPr="007F425A" w:rsidRDefault="00A73BBA" w:rsidP="00CD100F"/>
              </w:tc>
              <w:tc>
                <w:tcPr>
                  <w:tcW w:w="2950" w:type="dxa"/>
                  <w:tcBorders>
                    <w:top w:val="single" w:sz="4" w:space="0" w:color="auto"/>
                    <w:left w:val="single" w:sz="4" w:space="0" w:color="auto"/>
                    <w:bottom w:val="single" w:sz="4" w:space="0" w:color="auto"/>
                    <w:right w:val="single" w:sz="4" w:space="0" w:color="auto"/>
                  </w:tcBorders>
                </w:tcPr>
                <w:p w:rsidR="00A73BBA" w:rsidRPr="007F425A" w:rsidRDefault="00A73BBA" w:rsidP="00CD100F">
                  <w:r w:rsidRPr="00F52DBB">
                    <w:rPr>
                      <w:rStyle w:val="normaltextrun"/>
                      <w:color w:val="000000"/>
                      <w:shd w:val="clear" w:color="auto" w:fill="FFFFFF"/>
                    </w:rPr>
                    <w:t>Kreditinį įsiskolinimą sudarė ryšių</w:t>
                  </w:r>
                  <w:r>
                    <w:rPr>
                      <w:rStyle w:val="normaltextrun"/>
                      <w:color w:val="000000"/>
                      <w:shd w:val="clear" w:color="auto" w:fill="FFFFFF"/>
                    </w:rPr>
                    <w:t xml:space="preserve"> paslaugų </w:t>
                  </w:r>
                  <w:r w:rsidRPr="00F52DBB">
                    <w:rPr>
                      <w:rStyle w:val="normaltextrun"/>
                      <w:color w:val="000000"/>
                      <w:shd w:val="clear" w:color="auto" w:fill="FFFFFF"/>
                    </w:rPr>
                    <w:t>ir</w:t>
                  </w:r>
                  <w:r>
                    <w:rPr>
                      <w:rStyle w:val="normaltextrun"/>
                      <w:color w:val="000000"/>
                      <w:shd w:val="clear" w:color="auto" w:fill="FFFFFF"/>
                    </w:rPr>
                    <w:t xml:space="preserve"> </w:t>
                  </w:r>
                  <w:r w:rsidRPr="00F52DBB">
                    <w:rPr>
                      <w:rStyle w:val="normaltextrun"/>
                      <w:color w:val="000000"/>
                      <w:shd w:val="clear" w:color="auto" w:fill="FFFFFF"/>
                    </w:rPr>
                    <w:t xml:space="preserve">komunalinių </w:t>
                  </w:r>
                  <w:r w:rsidRPr="00181170">
                    <w:rPr>
                      <w:rStyle w:val="normaltextrun"/>
                      <w:shd w:val="clear" w:color="auto" w:fill="FFFFFF"/>
                    </w:rPr>
                    <w:t xml:space="preserve">(elektros) </w:t>
                  </w:r>
                  <w:r w:rsidRPr="00F52DBB">
                    <w:rPr>
                      <w:rStyle w:val="normaltextrun"/>
                      <w:color w:val="000000"/>
                      <w:shd w:val="clear" w:color="auto" w:fill="FFFFFF"/>
                    </w:rPr>
                    <w:t>paslaugų mokesčiai, nes paslaugų sąskaitos išrašytos 2021 m. gruodžio 31 d. data</w:t>
                  </w:r>
                </w:p>
              </w:tc>
            </w:tr>
          </w:tbl>
          <w:p w:rsidR="00A73BBA" w:rsidRPr="00816983" w:rsidRDefault="00A73BBA" w:rsidP="00CD100F">
            <w:pPr>
              <w:ind w:firstLine="745"/>
              <w:jc w:val="both"/>
              <w:rPr>
                <w:color w:val="000000" w:themeColor="text1"/>
              </w:rPr>
            </w:pPr>
            <w:r w:rsidRPr="00816983">
              <w:rPr>
                <w:color w:val="000000" w:themeColor="text1"/>
              </w:rPr>
              <w:t>Centre atliktos klubų „Draugystė“ ir „Švyturys“ planinės priešgaisrinės gelbėjimo tarnybos patikros. Pažeidimų nenustatyta, pastabų negauta. Klubai atitinka Lietuvos Respublikos priešgaisrinės saugos reikalavimus.</w:t>
            </w:r>
          </w:p>
          <w:p w:rsidR="00A73BBA" w:rsidRPr="00816983" w:rsidRDefault="00A73BBA" w:rsidP="00CD100F">
            <w:pPr>
              <w:ind w:firstLine="720"/>
              <w:jc w:val="both"/>
              <w:textAlignment w:val="baseline"/>
              <w:rPr>
                <w:rFonts w:ascii="Segoe UI" w:hAnsi="Segoe UI" w:cs="Segoe UI"/>
                <w:color w:val="000000" w:themeColor="text1"/>
                <w:sz w:val="18"/>
                <w:szCs w:val="18"/>
                <w:lang w:eastAsia="lt-LT"/>
              </w:rPr>
            </w:pPr>
            <w:r w:rsidRPr="00816983">
              <w:rPr>
                <w:color w:val="000000" w:themeColor="text1"/>
                <w:lang w:eastAsia="lt-LT"/>
              </w:rPr>
              <w:t>Sprendžiamas klausimas dėl klube „</w:t>
            </w:r>
            <w:proofErr w:type="spellStart"/>
            <w:r w:rsidRPr="00816983">
              <w:rPr>
                <w:color w:val="000000" w:themeColor="text1"/>
                <w:lang w:eastAsia="lt-LT"/>
              </w:rPr>
              <w:t>Želmenėlis</w:t>
            </w:r>
            <w:proofErr w:type="spellEnd"/>
            <w:r w:rsidRPr="00816983">
              <w:rPr>
                <w:color w:val="000000" w:themeColor="text1"/>
                <w:lang w:eastAsia="lt-LT"/>
              </w:rPr>
              <w:t>“ trūkstam</w:t>
            </w:r>
            <w:r>
              <w:rPr>
                <w:color w:val="000000" w:themeColor="text1"/>
                <w:lang w:eastAsia="lt-LT"/>
              </w:rPr>
              <w:t>ų patalpų ugdymui(</w:t>
            </w:r>
            <w:proofErr w:type="spellStart"/>
            <w:r>
              <w:rPr>
                <w:color w:val="000000" w:themeColor="text1"/>
                <w:lang w:eastAsia="lt-LT"/>
              </w:rPr>
              <w:t>si</w:t>
            </w:r>
            <w:proofErr w:type="spellEnd"/>
            <w:r>
              <w:rPr>
                <w:color w:val="000000" w:themeColor="text1"/>
                <w:lang w:eastAsia="lt-LT"/>
              </w:rPr>
              <w:t xml:space="preserve">). Atsižvelgiant į </w:t>
            </w:r>
            <w:r w:rsidRPr="00816983">
              <w:rPr>
                <w:color w:val="000000" w:themeColor="text1"/>
                <w:lang w:eastAsia="lt-LT"/>
              </w:rPr>
              <w:t>Klaipėdos miesto savivaldybės tarybos 2021 m. sausio 28 d. sprendim</w:t>
            </w:r>
            <w:r>
              <w:rPr>
                <w:color w:val="000000" w:themeColor="text1"/>
                <w:lang w:eastAsia="lt-LT"/>
              </w:rPr>
              <w:t>ą</w:t>
            </w:r>
            <w:r w:rsidRPr="00816983">
              <w:rPr>
                <w:color w:val="000000" w:themeColor="text1"/>
                <w:lang w:eastAsia="lt-LT"/>
              </w:rPr>
              <w:t xml:space="preserve"> Nr. T2-15  ,,Dėl sutikimo</w:t>
            </w:r>
            <w:r w:rsidRPr="00816983">
              <w:rPr>
                <w:color w:val="000000" w:themeColor="text1"/>
              </w:rPr>
              <w:t xml:space="preserve"> </w:t>
            </w:r>
            <w:r w:rsidRPr="00816983">
              <w:rPr>
                <w:color w:val="000000" w:themeColor="text1"/>
                <w:lang w:eastAsia="lt-LT"/>
              </w:rPr>
              <w:t xml:space="preserve">perimti valstybės turtą ir jo perdavimo </w:t>
            </w:r>
            <w:r>
              <w:rPr>
                <w:color w:val="000000" w:themeColor="text1"/>
                <w:lang w:eastAsia="lt-LT"/>
              </w:rPr>
              <w:t>valdyti, naudoti ir d</w:t>
            </w:r>
            <w:r w:rsidRPr="00816983">
              <w:rPr>
                <w:color w:val="000000" w:themeColor="text1"/>
                <w:lang w:eastAsia="lt-LT"/>
              </w:rPr>
              <w:t>isponuoti patikėjimo teise“</w:t>
            </w:r>
            <w:r>
              <w:rPr>
                <w:color w:val="000000" w:themeColor="text1"/>
                <w:lang w:eastAsia="lt-LT"/>
              </w:rPr>
              <w:t>, laukiamas Vingio g. 14B pirmo aukšto patalpų perdavimas Centro naudojimui.</w:t>
            </w:r>
          </w:p>
          <w:p w:rsidR="00A73BBA" w:rsidRPr="00B24DA5" w:rsidRDefault="00A73BBA" w:rsidP="00CD100F">
            <w:pPr>
              <w:ind w:firstLine="720"/>
              <w:jc w:val="both"/>
              <w:textAlignment w:val="baseline"/>
              <w:rPr>
                <w:rFonts w:ascii="Segoe UI" w:hAnsi="Segoe UI" w:cs="Segoe UI"/>
                <w:sz w:val="18"/>
                <w:szCs w:val="18"/>
                <w:lang w:eastAsia="lt-LT"/>
              </w:rPr>
            </w:pPr>
            <w:r w:rsidRPr="00B24DA5">
              <w:rPr>
                <w:lang w:eastAsia="lt-LT"/>
              </w:rPr>
              <w:t>Trūksta lėšų informacinių technologijų įsigijimui nuotolinio ir hibridinio ugdymo organizavimui: vaizdo kamerų, vaizdo projektorių, interaktyvių lentų, nešiojamų</w:t>
            </w:r>
            <w:r>
              <w:rPr>
                <w:lang w:eastAsia="lt-LT"/>
              </w:rPr>
              <w:t xml:space="preserve"> ir</w:t>
            </w:r>
            <w:r w:rsidRPr="00B24DA5">
              <w:rPr>
                <w:lang w:eastAsia="lt-LT"/>
              </w:rPr>
              <w:t xml:space="preserve"> </w:t>
            </w:r>
            <w:proofErr w:type="spellStart"/>
            <w:r w:rsidRPr="00B24DA5">
              <w:rPr>
                <w:lang w:eastAsia="lt-LT"/>
              </w:rPr>
              <w:t>planšetinių</w:t>
            </w:r>
            <w:proofErr w:type="spellEnd"/>
            <w:r w:rsidRPr="00B24DA5">
              <w:rPr>
                <w:lang w:eastAsia="lt-LT"/>
              </w:rPr>
              <w:t xml:space="preserve"> kompiuterių.</w:t>
            </w:r>
          </w:p>
          <w:p w:rsidR="00A73BBA" w:rsidRDefault="00A73BBA" w:rsidP="00CD100F">
            <w:pPr>
              <w:ind w:firstLine="603"/>
              <w:jc w:val="both"/>
            </w:pPr>
            <w:r w:rsidRPr="00D248F2">
              <w:t>Planuodama 202</w:t>
            </w:r>
            <w:r>
              <w:t>2</w:t>
            </w:r>
            <w:r w:rsidRPr="00D248F2">
              <w:t xml:space="preserve"> m. veiklą,</w:t>
            </w:r>
            <w:r>
              <w:t xml:space="preserve"> Centro</w:t>
            </w:r>
            <w:r w:rsidRPr="00D248F2">
              <w:t xml:space="preserve"> bendruomenė susitarė dėl tokių </w:t>
            </w:r>
            <w:r>
              <w:t>veiklos tikslų: u</w:t>
            </w:r>
            <w:r w:rsidRPr="00334EA4">
              <w:t>žtikrinti aukštą švietimo paslaugų kokybę ir prieinamumą, įgyvendinant neformaliojo vaikų švietimo programas,</w:t>
            </w:r>
            <w:r>
              <w:t xml:space="preserve"> k</w:t>
            </w:r>
            <w:r w:rsidRPr="00334EA4">
              <w:t>urti bendradarbiaujančią kultūrą ir saugią aplinką</w:t>
            </w:r>
            <w:r w:rsidR="00363772">
              <w:t>.</w:t>
            </w:r>
          </w:p>
        </w:tc>
      </w:tr>
    </w:tbl>
    <w:p w:rsidR="00846884" w:rsidRDefault="00846884" w:rsidP="00933678">
      <w:pPr>
        <w:ind w:firstLine="709"/>
        <w:jc w:val="both"/>
      </w:pPr>
      <w:bookmarkStart w:id="2" w:name="_GoBack"/>
      <w:bookmarkEnd w:id="2"/>
    </w:p>
    <w:p w:rsidR="00933678" w:rsidRPr="00832CC9" w:rsidRDefault="00A73BBA" w:rsidP="00933678">
      <w:pPr>
        <w:ind w:firstLine="709"/>
        <w:jc w:val="both"/>
      </w:pPr>
      <w:r>
        <w:t>Direktorė</w:t>
      </w:r>
      <w:r w:rsidR="001E1F63">
        <w:tab/>
      </w:r>
      <w:r w:rsidR="001E1F63">
        <w:tab/>
      </w:r>
      <w:r w:rsidR="001E1F63">
        <w:tab/>
      </w:r>
      <w:r w:rsidR="001E1F63">
        <w:tab/>
      </w:r>
      <w:r>
        <w:t>Jolanta Budrienė</w:t>
      </w:r>
      <w:r w:rsidR="00933678">
        <w:tab/>
      </w:r>
      <w:r w:rsidR="00933678">
        <w:tab/>
      </w:r>
    </w:p>
    <w:sectPr w:rsidR="00933678"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56107">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66661E4C"/>
    <w:multiLevelType w:val="multilevel"/>
    <w:tmpl w:val="0D1689FC"/>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7E315F25"/>
    <w:multiLevelType w:val="multilevel"/>
    <w:tmpl w:val="A572A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230038"/>
    <w:rsid w:val="0034183E"/>
    <w:rsid w:val="00363772"/>
    <w:rsid w:val="004476DD"/>
    <w:rsid w:val="00597EE8"/>
    <w:rsid w:val="005B434A"/>
    <w:rsid w:val="005F495C"/>
    <w:rsid w:val="006F38F8"/>
    <w:rsid w:val="0077518A"/>
    <w:rsid w:val="00832CC9"/>
    <w:rsid w:val="008354D5"/>
    <w:rsid w:val="00846884"/>
    <w:rsid w:val="008E6E82"/>
    <w:rsid w:val="00933678"/>
    <w:rsid w:val="009B29CD"/>
    <w:rsid w:val="00A56107"/>
    <w:rsid w:val="00A73BBA"/>
    <w:rsid w:val="00AC7E0D"/>
    <w:rsid w:val="00AF7D08"/>
    <w:rsid w:val="00B750B6"/>
    <w:rsid w:val="00C57681"/>
    <w:rsid w:val="00CA4D3B"/>
    <w:rsid w:val="00D42B72"/>
    <w:rsid w:val="00D57F27"/>
    <w:rsid w:val="00DF5BB7"/>
    <w:rsid w:val="00E33871"/>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4BCB"/>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character" w:styleId="Grietas">
    <w:name w:val="Strong"/>
    <w:uiPriority w:val="22"/>
    <w:qFormat/>
    <w:rsid w:val="006F38F8"/>
    <w:rPr>
      <w:rFonts w:cs="Times New Roman"/>
      <w:b/>
      <w:bCs/>
    </w:rPr>
  </w:style>
  <w:style w:type="character" w:customStyle="1" w:styleId="markedcontent">
    <w:name w:val="markedcontent"/>
    <w:basedOn w:val="Numatytasispastraiposriftas"/>
    <w:qFormat/>
    <w:rsid w:val="006F38F8"/>
  </w:style>
  <w:style w:type="paragraph" w:styleId="Sraopastraipa">
    <w:name w:val="List Paragraph"/>
    <w:basedOn w:val="prastasis"/>
    <w:uiPriority w:val="34"/>
    <w:qFormat/>
    <w:rsid w:val="006F38F8"/>
    <w:pPr>
      <w:suppressAutoHyphens/>
      <w:spacing w:after="160" w:line="259" w:lineRule="auto"/>
      <w:ind w:left="720"/>
      <w:contextualSpacing/>
    </w:pPr>
    <w:rPr>
      <w:rFonts w:asciiTheme="minorHAnsi" w:eastAsiaTheme="minorHAnsi" w:hAnsiTheme="minorHAnsi" w:cstheme="minorBidi"/>
      <w:sz w:val="22"/>
      <w:szCs w:val="22"/>
    </w:rPr>
  </w:style>
  <w:style w:type="paragraph" w:customStyle="1" w:styleId="Standard">
    <w:name w:val="Standard"/>
    <w:rsid w:val="00230038"/>
    <w:pPr>
      <w:widowControl w:val="0"/>
      <w:suppressAutoHyphens/>
      <w:autoSpaceDN w:val="0"/>
      <w:spacing w:after="160" w:line="247" w:lineRule="auto"/>
      <w:textAlignment w:val="baseline"/>
    </w:pPr>
    <w:rPr>
      <w:rFonts w:ascii="Calibri" w:eastAsia="Calibri" w:hAnsi="Calibri" w:cs="Calibri"/>
      <w:lang w:eastAsia="zh-CN" w:bidi="hi-IN"/>
    </w:rPr>
  </w:style>
  <w:style w:type="character" w:customStyle="1" w:styleId="normaltextrun">
    <w:name w:val="normaltextrun"/>
    <w:basedOn w:val="Numatytasispastraiposriftas"/>
    <w:rsid w:val="00A73BBA"/>
  </w:style>
  <w:style w:type="paragraph" w:customStyle="1" w:styleId="paragraph">
    <w:name w:val="paragraph"/>
    <w:basedOn w:val="prastasis"/>
    <w:rsid w:val="00A73BBA"/>
    <w:pPr>
      <w:spacing w:beforeAutospacing="1" w:after="160" w:afterAutospacing="1" w:line="259" w:lineRule="auto"/>
    </w:pPr>
  </w:style>
  <w:style w:type="character" w:customStyle="1" w:styleId="eop">
    <w:name w:val="eop"/>
    <w:basedOn w:val="Numatytasispastraiposriftas"/>
    <w:rsid w:val="00A73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vlc.lt/nuotolinis-moky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8590</Words>
  <Characters>4897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7</cp:revision>
  <dcterms:created xsi:type="dcterms:W3CDTF">2022-02-23T07:52:00Z</dcterms:created>
  <dcterms:modified xsi:type="dcterms:W3CDTF">2022-02-24T12:29:00Z</dcterms:modified>
</cp:coreProperties>
</file>